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20C03" w14:textId="77777777" w:rsidR="009A5E59" w:rsidRPr="00860EA2" w:rsidRDefault="0008136E" w:rsidP="00860EA2">
      <w:pPr>
        <w:jc w:val="center"/>
        <w:rPr>
          <w:rFonts w:ascii="Abadi MT Condensed Extra Bold" w:hAnsi="Abadi MT Condensed Extra Bold"/>
          <w:color w:val="8064A2" w:themeColor="accent4"/>
          <w:sz w:val="56"/>
          <w:szCs w:val="56"/>
        </w:rPr>
      </w:pPr>
      <w:r w:rsidRPr="00860EA2">
        <w:rPr>
          <w:rFonts w:ascii="Abadi MT Condensed Extra Bold" w:hAnsi="Abadi MT Condensed Extra Bold"/>
          <w:noProof/>
          <w:color w:val="8064A2" w:themeColor="accent4"/>
          <w:sz w:val="56"/>
          <w:szCs w:val="56"/>
        </w:rPr>
        <mc:AlternateContent>
          <mc:Choice Requires="wps">
            <w:drawing>
              <wp:anchor distT="0" distB="0" distL="114300" distR="114300" simplePos="0" relativeHeight="251662336" behindDoc="0" locked="0" layoutInCell="1" allowOverlap="1" wp14:anchorId="578756B8" wp14:editId="7E16C2A8">
                <wp:simplePos x="0" y="0"/>
                <wp:positionH relativeFrom="column">
                  <wp:posOffset>-685800</wp:posOffset>
                </wp:positionH>
                <wp:positionV relativeFrom="paragraph">
                  <wp:posOffset>-228600</wp:posOffset>
                </wp:positionV>
                <wp:extent cx="1943100" cy="30861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9431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14A615" w14:textId="77777777" w:rsidR="00790052" w:rsidRDefault="00790052">
                            <w:r>
                              <w:rPr>
                                <w:noProof/>
                              </w:rPr>
                              <w:drawing>
                                <wp:inline distT="0" distB="0" distL="0" distR="0" wp14:anchorId="5DB70C56" wp14:editId="5261248B">
                                  <wp:extent cx="1760005" cy="315468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3155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53.95pt;margin-top:-17.95pt;width:153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" filled="f" stroked="f">
                <v:textbox>
                  <w:txbxContent>
                    <w:p w14:paraId="5B14A615" w14:textId="77777777" w:rsidR="00790052" w:rsidRDefault="00790052">
                      <w:r>
                        <w:rPr>
                          <w:noProof/>
                        </w:rPr>
                        <w:drawing>
                          <wp:inline distT="0" distB="0" distL="0" distR="0" wp14:anchorId="5DB70C56" wp14:editId="5261248B">
                            <wp:extent cx="1760005" cy="315468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3155065"/>
                                    </a:xfrm>
                                    <a:prstGeom prst="rect">
                                      <a:avLst/>
                                    </a:prstGeom>
                                    <a:noFill/>
                                    <a:ln>
                                      <a:noFill/>
                                    </a:ln>
                                  </pic:spPr>
                                </pic:pic>
                              </a:graphicData>
                            </a:graphic>
                          </wp:inline>
                        </w:drawing>
                      </w:r>
                    </w:p>
                  </w:txbxContent>
                </v:textbox>
                <w10:wrap type="square"/>
              </v:shape>
            </w:pict>
          </mc:Fallback>
        </mc:AlternateContent>
      </w:r>
      <w:r w:rsidR="00D71B82" w:rsidRPr="00860EA2">
        <w:rPr>
          <w:rFonts w:ascii="Abadi MT Condensed Extra Bold" w:hAnsi="Abadi MT Condensed Extra Bold"/>
          <w:color w:val="8064A2" w:themeColor="accent4"/>
          <w:sz w:val="56"/>
          <w:szCs w:val="56"/>
        </w:rPr>
        <w:t>Introduction to Women’s Writing</w:t>
      </w:r>
    </w:p>
    <w:p w14:paraId="61639C6A" w14:textId="77777777" w:rsidR="00D71B82" w:rsidRPr="00860EA2" w:rsidRDefault="00D71B82" w:rsidP="00D71B82">
      <w:pPr>
        <w:jc w:val="center"/>
        <w:rPr>
          <w:rFonts w:ascii="Abadi MT Condensed Extra Bold" w:hAnsi="Abadi MT Condensed Extra Bold"/>
          <w:color w:val="8064A2" w:themeColor="accent4"/>
          <w:sz w:val="56"/>
          <w:szCs w:val="56"/>
        </w:rPr>
      </w:pPr>
      <w:r w:rsidRPr="00860EA2">
        <w:rPr>
          <w:rFonts w:ascii="Abadi MT Condensed Extra Bold" w:hAnsi="Abadi MT Condensed Extra Bold"/>
          <w:color w:val="8064A2" w:themeColor="accent4"/>
          <w:sz w:val="56"/>
          <w:szCs w:val="56"/>
        </w:rPr>
        <w:t>20623</w:t>
      </w:r>
    </w:p>
    <w:p w14:paraId="457479BB" w14:textId="77777777" w:rsidR="00AC01C7" w:rsidRDefault="00860EA2" w:rsidP="00D71B82">
      <w:pPr>
        <w:jc w:val="center"/>
        <w:rPr>
          <w:rFonts w:ascii="Abadi MT Condensed Extra Bold" w:hAnsi="Abadi MT Condensed Extra Bold"/>
          <w:sz w:val="52"/>
          <w:szCs w:val="52"/>
        </w:rPr>
      </w:pPr>
      <w:r w:rsidRPr="00D71B82">
        <w:rPr>
          <w:rFonts w:ascii="Abadi MT Condensed Extra Bold" w:hAnsi="Abadi MT Condensed Extra Bold"/>
          <w:noProof/>
          <w:sz w:val="52"/>
          <w:szCs w:val="52"/>
        </w:rPr>
        <mc:AlternateContent>
          <mc:Choice Requires="wps">
            <w:drawing>
              <wp:anchor distT="0" distB="0" distL="114300" distR="114300" simplePos="0" relativeHeight="251659264" behindDoc="0" locked="0" layoutInCell="1" allowOverlap="1" wp14:anchorId="4A36A3DD" wp14:editId="2D392071">
                <wp:simplePos x="0" y="0"/>
                <wp:positionH relativeFrom="column">
                  <wp:posOffset>2057400</wp:posOffset>
                </wp:positionH>
                <wp:positionV relativeFrom="paragraph">
                  <wp:posOffset>346075</wp:posOffset>
                </wp:positionV>
                <wp:extent cx="29718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8EF818" w14:textId="77777777" w:rsidR="00790052" w:rsidRDefault="00790052">
                            <w:r>
                              <w:t>Ms. Kassia Jackson Waggoner</w:t>
                            </w:r>
                          </w:p>
                          <w:p w14:paraId="5AD0A30F" w14:textId="77777777" w:rsidR="00790052" w:rsidRDefault="00790052">
                            <w:r>
                              <w:t>Office: Reed 402</w:t>
                            </w:r>
                          </w:p>
                          <w:p w14:paraId="110C577C" w14:textId="6AB332EB" w:rsidR="00790052" w:rsidRDefault="00790052">
                            <w:r>
                              <w:t>Office Hours: Monday 1</w:t>
                            </w:r>
                            <w:r w:rsidR="006318E3">
                              <w:t>1</w:t>
                            </w:r>
                            <w:r>
                              <w:t>:00-</w:t>
                            </w:r>
                            <w:r w:rsidR="006318E3">
                              <w:t>1</w:t>
                            </w:r>
                            <w:r>
                              <w:t>2:00 &amp; Tuesday 2:00-</w:t>
                            </w:r>
                            <w:proofErr w:type="gramStart"/>
                            <w:r>
                              <w:t>4:00  or</w:t>
                            </w:r>
                            <w:proofErr w:type="gramEnd"/>
                            <w:r>
                              <w:t xml:space="preserve"> by appointment</w:t>
                            </w:r>
                          </w:p>
                          <w:p w14:paraId="2184EC24" w14:textId="77777777" w:rsidR="00790052" w:rsidRDefault="00790052">
                            <w:r>
                              <w:t>Email: kassia.d.jackson@tcu.edu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2pt;margin-top:27.25pt;width:23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" filled="f" stroked="f">
                <v:textbox>
                  <w:txbxContent>
                    <w:p w14:paraId="6F8EF818" w14:textId="77777777" w:rsidR="00790052" w:rsidRDefault="00790052">
                      <w:r>
                        <w:t>Ms. Kassia Jackson Waggoner</w:t>
                      </w:r>
                    </w:p>
                    <w:p w14:paraId="5AD0A30F" w14:textId="77777777" w:rsidR="00790052" w:rsidRDefault="00790052">
                      <w:r>
                        <w:t>Office: Reed 402</w:t>
                      </w:r>
                    </w:p>
                    <w:p w14:paraId="110C577C" w14:textId="6AB332EB" w:rsidR="00790052" w:rsidRDefault="00790052">
                      <w:r>
                        <w:t>Office Hours: Monday 1</w:t>
                      </w:r>
                      <w:r w:rsidR="006318E3">
                        <w:t>1</w:t>
                      </w:r>
                      <w:r>
                        <w:t>:00-</w:t>
                      </w:r>
                      <w:r w:rsidR="006318E3">
                        <w:t>1</w:t>
                      </w:r>
                      <w:r>
                        <w:t>2:00 &amp; Tuesday 2:00-</w:t>
                      </w:r>
                      <w:proofErr w:type="gramStart"/>
                      <w:r>
                        <w:t>4:00  or</w:t>
                      </w:r>
                      <w:proofErr w:type="gramEnd"/>
                      <w:r>
                        <w:t xml:space="preserve"> by appointment</w:t>
                      </w:r>
                    </w:p>
                    <w:p w14:paraId="2184EC24" w14:textId="77777777" w:rsidR="00790052" w:rsidRDefault="00790052">
                      <w:r>
                        <w:t>Email: kassia.d.jackson@tcu.edu</w:t>
                      </w:r>
                    </w:p>
                  </w:txbxContent>
                </v:textbox>
                <w10:wrap type="square"/>
              </v:shape>
            </w:pict>
          </mc:Fallback>
        </mc:AlternateContent>
      </w:r>
    </w:p>
    <w:p w14:paraId="206ED201" w14:textId="77777777" w:rsidR="00D71B82" w:rsidRDefault="00D71B82" w:rsidP="00D71B82">
      <w:pPr>
        <w:rPr>
          <w:rFonts w:ascii="Abadi MT Condensed Extra Bold" w:hAnsi="Abadi MT Condensed Extra Bold"/>
        </w:rPr>
      </w:pPr>
    </w:p>
    <w:p w14:paraId="567B2663" w14:textId="77777777" w:rsidR="00AC01C7" w:rsidRDefault="00AC01C7" w:rsidP="00D71B82">
      <w:pPr>
        <w:rPr>
          <w:rFonts w:ascii="Abadi MT Condensed Extra Bold" w:hAnsi="Abadi MT Condensed Extra Bold"/>
          <w:sz w:val="28"/>
          <w:szCs w:val="28"/>
        </w:rPr>
      </w:pPr>
    </w:p>
    <w:p w14:paraId="4D7C7C61" w14:textId="77777777" w:rsidR="00AC01C7" w:rsidRDefault="00AC01C7" w:rsidP="00D71B82">
      <w:pPr>
        <w:rPr>
          <w:rFonts w:ascii="Abadi MT Condensed Extra Bold" w:hAnsi="Abadi MT Condensed Extra Bold"/>
          <w:sz w:val="28"/>
          <w:szCs w:val="28"/>
        </w:rPr>
      </w:pPr>
    </w:p>
    <w:p w14:paraId="3BBC7BF7" w14:textId="77777777" w:rsidR="00AC01C7" w:rsidRDefault="00AC01C7" w:rsidP="00D71B82">
      <w:pPr>
        <w:rPr>
          <w:rFonts w:ascii="Abadi MT Condensed Extra Bold" w:hAnsi="Abadi MT Condensed Extra Bold"/>
          <w:sz w:val="28"/>
          <w:szCs w:val="28"/>
        </w:rPr>
      </w:pPr>
    </w:p>
    <w:p w14:paraId="48EC8DB1" w14:textId="77777777" w:rsidR="00AC01C7" w:rsidRDefault="00AC01C7" w:rsidP="00D71B82">
      <w:pPr>
        <w:rPr>
          <w:rFonts w:ascii="Abadi MT Condensed Extra Bold" w:hAnsi="Abadi MT Condensed Extra Bold"/>
          <w:sz w:val="28"/>
          <w:szCs w:val="28"/>
        </w:rPr>
      </w:pPr>
    </w:p>
    <w:p w14:paraId="3604ACC6" w14:textId="77777777" w:rsidR="00AC01C7" w:rsidRDefault="00AC01C7" w:rsidP="00D71B82">
      <w:pPr>
        <w:rPr>
          <w:rFonts w:ascii="Abadi MT Condensed Extra Bold" w:hAnsi="Abadi MT Condensed Extra Bold"/>
          <w:sz w:val="28"/>
          <w:szCs w:val="28"/>
        </w:rPr>
      </w:pPr>
    </w:p>
    <w:p w14:paraId="6C64E9DD" w14:textId="77777777" w:rsidR="00AC01C7" w:rsidRDefault="00AC01C7" w:rsidP="00D71B82">
      <w:pPr>
        <w:rPr>
          <w:rFonts w:ascii="Abadi MT Condensed Extra Bold" w:hAnsi="Abadi MT Condensed Extra Bold"/>
          <w:sz w:val="28"/>
          <w:szCs w:val="28"/>
        </w:rPr>
      </w:pPr>
    </w:p>
    <w:p w14:paraId="766CBD7D" w14:textId="77777777" w:rsidR="00AC01C7" w:rsidRDefault="00860EA2" w:rsidP="00D71B82">
      <w:pPr>
        <w:rPr>
          <w:rFonts w:ascii="Abadi MT Condensed Extra Bold" w:hAnsi="Abadi MT Condensed Extra Bold"/>
          <w:sz w:val="28"/>
          <w:szCs w:val="28"/>
        </w:rPr>
      </w:pPr>
      <w:r>
        <w:rPr>
          <w:noProof/>
        </w:rPr>
        <w:drawing>
          <wp:anchor distT="0" distB="0" distL="114300" distR="114300" simplePos="0" relativeHeight="251661312" behindDoc="0" locked="0" layoutInCell="1" allowOverlap="1" wp14:anchorId="039E49A6" wp14:editId="6A7C1A6D">
            <wp:simplePos x="0" y="0"/>
            <wp:positionH relativeFrom="column">
              <wp:posOffset>3771900</wp:posOffset>
            </wp:positionH>
            <wp:positionV relativeFrom="paragraph">
              <wp:posOffset>49530</wp:posOffset>
            </wp:positionV>
            <wp:extent cx="2527935" cy="1714500"/>
            <wp:effectExtent l="0" t="0" r="1206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woman.jpg"/>
                    <pic:cNvPicPr/>
                  </pic:nvPicPr>
                  <pic:blipFill>
                    <a:blip r:embed="rId8">
                      <a:extLst>
                        <a:ext uri="{28A0092B-C50C-407E-A947-70E740481C1C}">
                          <a14:useLocalDpi xmlns:a14="http://schemas.microsoft.com/office/drawing/2010/main" val="0"/>
                        </a:ext>
                      </a:extLst>
                    </a:blip>
                    <a:stretch>
                      <a:fillRect/>
                    </a:stretch>
                  </pic:blipFill>
                  <pic:spPr>
                    <a:xfrm>
                      <a:off x="0" y="0"/>
                      <a:ext cx="2527935" cy="1714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4AE6E81" w14:textId="77777777" w:rsidR="0008136E" w:rsidRDefault="0008136E" w:rsidP="00D71B82">
      <w:pPr>
        <w:rPr>
          <w:rFonts w:ascii="Abadi MT Condensed Extra Bold" w:hAnsi="Abadi MT Condensed Extra Bold"/>
          <w:sz w:val="28"/>
          <w:szCs w:val="28"/>
        </w:rPr>
      </w:pPr>
    </w:p>
    <w:p w14:paraId="72D21BB5" w14:textId="77777777" w:rsidR="0008136E" w:rsidRDefault="0008136E" w:rsidP="00D71B82">
      <w:pPr>
        <w:rPr>
          <w:rFonts w:ascii="Abadi MT Condensed Extra Bold" w:hAnsi="Abadi MT Condensed Extra Bold"/>
          <w:sz w:val="28"/>
          <w:szCs w:val="28"/>
        </w:rPr>
      </w:pPr>
    </w:p>
    <w:p w14:paraId="017DEE96" w14:textId="77777777" w:rsidR="00D71B82" w:rsidRPr="00D71B82" w:rsidRDefault="000F71E4" w:rsidP="00D71B82">
      <w:pPr>
        <w:rPr>
          <w:rFonts w:ascii="Abadi MT Condensed Extra Bold" w:hAnsi="Abadi MT Condensed Extra Bold"/>
          <w:sz w:val="28"/>
          <w:szCs w:val="28"/>
        </w:rPr>
      </w:pPr>
      <w:r>
        <w:rPr>
          <w:rFonts w:ascii="Abadi MT Condensed Extra Bold" w:hAnsi="Abadi MT Condensed Extra Bold"/>
          <w:sz w:val="28"/>
          <w:szCs w:val="28"/>
        </w:rPr>
        <w:t>Required Materials</w:t>
      </w:r>
      <w:r w:rsidR="00D71B82" w:rsidRPr="00D71B82">
        <w:rPr>
          <w:rFonts w:ascii="Abadi MT Condensed Extra Bold" w:hAnsi="Abadi MT Condensed Extra Bold"/>
          <w:sz w:val="28"/>
          <w:szCs w:val="28"/>
        </w:rPr>
        <w:t>:</w:t>
      </w:r>
    </w:p>
    <w:p w14:paraId="57369F79" w14:textId="77777777" w:rsidR="00D71B82" w:rsidRDefault="00D71B82" w:rsidP="00D71B82">
      <w:pPr>
        <w:rPr>
          <w:rFonts w:ascii="Abadi MT Condensed Extra Bold" w:hAnsi="Abadi MT Condensed Extra Bold"/>
        </w:rPr>
      </w:pPr>
    </w:p>
    <w:p w14:paraId="6590BA86" w14:textId="77777777" w:rsidR="00D71B82" w:rsidRDefault="00D71B82" w:rsidP="00D71B82">
      <w:r w:rsidRPr="00D71B82">
        <w:rPr>
          <w:i/>
        </w:rPr>
        <w:t>The Awakening</w:t>
      </w:r>
      <w:r>
        <w:t xml:space="preserve"> by Kate Chopin</w:t>
      </w:r>
    </w:p>
    <w:p w14:paraId="7C509C9D" w14:textId="77777777" w:rsidR="00D71B82" w:rsidRDefault="00D71B82" w:rsidP="00D71B82">
      <w:proofErr w:type="spellStart"/>
      <w:r w:rsidRPr="00D71B82">
        <w:rPr>
          <w:i/>
        </w:rPr>
        <w:t>Herland</w:t>
      </w:r>
      <w:proofErr w:type="spellEnd"/>
      <w:r w:rsidRPr="00D71B82">
        <w:t xml:space="preserve"> by Charlotte Perkins Gilman</w:t>
      </w:r>
    </w:p>
    <w:p w14:paraId="3B952F7E" w14:textId="77777777" w:rsidR="00D71B82" w:rsidRPr="00D71B82" w:rsidRDefault="00D71B82" w:rsidP="00D71B82">
      <w:r w:rsidRPr="00D71B82">
        <w:rPr>
          <w:i/>
        </w:rPr>
        <w:t>Their Eyes Were Watching God</w:t>
      </w:r>
      <w:r>
        <w:t xml:space="preserve"> by </w:t>
      </w:r>
      <w:proofErr w:type="spellStart"/>
      <w:r>
        <w:t>Zora</w:t>
      </w:r>
      <w:proofErr w:type="spellEnd"/>
      <w:r>
        <w:t xml:space="preserve"> Neale Hurston</w:t>
      </w:r>
    </w:p>
    <w:p w14:paraId="654BC35F" w14:textId="77777777" w:rsidR="00D71B82" w:rsidRDefault="00D71B82" w:rsidP="00D71B82">
      <w:r w:rsidRPr="00D71B82">
        <w:rPr>
          <w:i/>
        </w:rPr>
        <w:t>Bastard out of Carolina</w:t>
      </w:r>
      <w:r>
        <w:t xml:space="preserve"> by Dorothy Alison</w:t>
      </w:r>
    </w:p>
    <w:p w14:paraId="42C2EE40" w14:textId="31E5238B" w:rsidR="000F71E4" w:rsidRDefault="00D71B82" w:rsidP="00D71B82">
      <w:r w:rsidRPr="00D71B82">
        <w:rPr>
          <w:i/>
        </w:rPr>
        <w:t>A Short History of Women</w:t>
      </w:r>
      <w:r>
        <w:t xml:space="preserve"> by </w:t>
      </w:r>
      <w:r w:rsidRPr="00D71B82">
        <w:t xml:space="preserve">Kate </w:t>
      </w:r>
      <w:proofErr w:type="spellStart"/>
      <w:r w:rsidRPr="00D71B82">
        <w:t>Walbert</w:t>
      </w:r>
      <w:proofErr w:type="spellEnd"/>
    </w:p>
    <w:p w14:paraId="4B3AF6AC" w14:textId="77777777" w:rsidR="000F71E4" w:rsidRDefault="000F71E4" w:rsidP="00D71B82">
      <w:r>
        <w:t xml:space="preserve">Access to Pearson Learning Studio: </w:t>
      </w:r>
    </w:p>
    <w:p w14:paraId="30161421" w14:textId="3E916616" w:rsidR="000F71E4" w:rsidRDefault="000F71E4" w:rsidP="00D71B82">
      <w:r>
        <w:t>Supplementary essays</w:t>
      </w:r>
      <w:r w:rsidR="00A62849">
        <w:t>, short stories, and links</w:t>
      </w:r>
      <w:r>
        <w:t xml:space="preserve"> as well as assignment sheets can be found there.</w:t>
      </w:r>
    </w:p>
    <w:p w14:paraId="3B305988" w14:textId="77777777" w:rsidR="00D74595" w:rsidRDefault="00D74595" w:rsidP="00D71B82"/>
    <w:p w14:paraId="48E77FC3" w14:textId="72721D08" w:rsidR="00D74595" w:rsidRPr="00D71B82" w:rsidRDefault="00D74595" w:rsidP="00D71B82">
      <w:r>
        <w:rPr>
          <w:color w:val="C0504D" w:themeColor="accent2"/>
        </w:rPr>
        <w:t>WARNING</w:t>
      </w:r>
      <w:r w:rsidRPr="00D74595">
        <w:rPr>
          <w:color w:val="C0504D" w:themeColor="accent2"/>
        </w:rPr>
        <w:t>:</w:t>
      </w:r>
      <w:r>
        <w:t xml:space="preserve"> Due to the nature of the course, we will be reading A LOT. Readings were assigned based on a variety of factors in order to give you a wide range of perspectives of women writers both canonical and otherwise. In addition to the novels listed above, several short stories and essays are included on the syllabus. Because this may be your only Women’s Writers course in your college career, it is my responsibility to ensure you are able to read as widely as possible from the works of these women.</w:t>
      </w:r>
    </w:p>
    <w:p w14:paraId="5A0F0230" w14:textId="77777777" w:rsidR="00D71B82" w:rsidRDefault="00D71B82" w:rsidP="00D71B82"/>
    <w:p w14:paraId="0CD3E13A" w14:textId="77777777" w:rsidR="00D71B82" w:rsidRDefault="00D71B82" w:rsidP="00D71B82"/>
    <w:p w14:paraId="3774363A" w14:textId="77777777" w:rsidR="00D71B82" w:rsidRPr="009431CF" w:rsidRDefault="00D71B82" w:rsidP="00D71B82">
      <w:pPr>
        <w:rPr>
          <w:rFonts w:ascii="Abadi MT Condensed Extra Bold" w:hAnsi="Abadi MT Condensed Extra Bold"/>
          <w:sz w:val="28"/>
          <w:szCs w:val="28"/>
        </w:rPr>
      </w:pPr>
      <w:r w:rsidRPr="009431CF">
        <w:rPr>
          <w:rFonts w:ascii="Abadi MT Condensed Extra Bold" w:hAnsi="Abadi MT Condensed Extra Bold"/>
          <w:sz w:val="28"/>
          <w:szCs w:val="28"/>
        </w:rPr>
        <w:t>Course Overview:</w:t>
      </w:r>
    </w:p>
    <w:p w14:paraId="005125D7" w14:textId="77777777" w:rsidR="00D71B82" w:rsidRDefault="000F71E4" w:rsidP="00D71B82">
      <w:r>
        <w:t xml:space="preserve">Often times, women’s writings and contributions to the literary world have gone unnoticed or overlooked throughout history. </w:t>
      </w:r>
      <w:r w:rsidR="00D71B82">
        <w:t>What does it mean to be a woman in today’s society in comparison to the past? What are the specific issues plaguing a woman in America today, and are they different than her predecessors? In this class</w:t>
      </w:r>
      <w:r>
        <w:t>,</w:t>
      </w:r>
      <w:r w:rsidR="00D71B82">
        <w:t xml:space="preserve"> </w:t>
      </w:r>
      <w:r w:rsidR="00D71B82">
        <w:lastRenderedPageBreak/>
        <w:t>we will explore the literary works of women, both canonical and contemporary in an attempt to answer these questions. We will also take a critical look at these novels through the lens of feminism through our supplementary readings of women’s essays.</w:t>
      </w:r>
      <w:r w:rsidR="009C6D4A">
        <w:t xml:space="preserve"> Finally, we will explore the media’s influence over the perception of women and their work. </w:t>
      </w:r>
      <w:r w:rsidRPr="000F71E4">
        <w:t>Texts have been selected in hopes of providing a diverse range of wome</w:t>
      </w:r>
      <w:r w:rsidR="00860EA2">
        <w:t xml:space="preserve">n authors and topics, </w:t>
      </w:r>
      <w:r w:rsidRPr="000F71E4">
        <w:t>such as women’s familial relationships and issues of class, race, and/or sexuality</w:t>
      </w:r>
      <w:r w:rsidR="009C6D4A">
        <w:t>.</w:t>
      </w:r>
    </w:p>
    <w:p w14:paraId="61241A8E" w14:textId="77777777" w:rsidR="004D061E" w:rsidRDefault="004D061E" w:rsidP="00D71B82"/>
    <w:p w14:paraId="26FC190D" w14:textId="77777777" w:rsidR="004D061E" w:rsidRPr="004D061E" w:rsidRDefault="004D061E" w:rsidP="004D061E">
      <w:pPr>
        <w:rPr>
          <w:b/>
          <w:bCs/>
        </w:rPr>
      </w:pPr>
      <w:r w:rsidRPr="004D061E">
        <w:rPr>
          <w:b/>
          <w:bCs/>
        </w:rPr>
        <w:t>Course Goals and Outcomes:</w:t>
      </w:r>
    </w:p>
    <w:p w14:paraId="3059DD11" w14:textId="77777777" w:rsidR="004D061E" w:rsidRPr="004D061E" w:rsidRDefault="004D061E" w:rsidP="004D061E">
      <w:r w:rsidRPr="004D061E">
        <w:t>Students will demonstrate an understanding of literature as it impacts and/or reflects society and the individual through class discussion, research, and exam questions.</w:t>
      </w:r>
    </w:p>
    <w:p w14:paraId="0282AABF" w14:textId="77777777" w:rsidR="004D061E" w:rsidRPr="004D061E" w:rsidRDefault="004D061E" w:rsidP="004D061E"/>
    <w:p w14:paraId="69DD257F" w14:textId="7CF146D0" w:rsidR="004D061E" w:rsidRPr="004D061E" w:rsidRDefault="004D061E" w:rsidP="004D061E">
      <w:r w:rsidRPr="004D061E">
        <w:t>Students will demonstrate an understanding of how literature also constructs human cultures</w:t>
      </w:r>
      <w:bookmarkStart w:id="0" w:name="_GoBack"/>
      <w:bookmarkEnd w:id="0"/>
      <w:r w:rsidRPr="004D061E">
        <w:t>.</w:t>
      </w:r>
    </w:p>
    <w:p w14:paraId="63F4573F" w14:textId="77777777" w:rsidR="004D061E" w:rsidRPr="004D061E" w:rsidRDefault="004D061E" w:rsidP="004D061E">
      <w:pPr>
        <w:rPr>
          <w:b/>
          <w:bCs/>
        </w:rPr>
      </w:pPr>
    </w:p>
    <w:p w14:paraId="2FC40220" w14:textId="77777777" w:rsidR="004D061E" w:rsidRPr="004D061E" w:rsidRDefault="004D061E" w:rsidP="004D061E">
      <w:pPr>
        <w:rPr>
          <w:b/>
          <w:bCs/>
        </w:rPr>
      </w:pPr>
      <w:r w:rsidRPr="004D061E">
        <w:rPr>
          <w:b/>
          <w:bCs/>
        </w:rPr>
        <w:t>Course Specific Goals</w:t>
      </w:r>
    </w:p>
    <w:p w14:paraId="0D92513B" w14:textId="77777777" w:rsidR="004D061E" w:rsidRPr="004D061E" w:rsidRDefault="004D061E" w:rsidP="004D061E">
      <w:r w:rsidRPr="004D061E">
        <w:t>Provide close-readings of the text through in class discussion, quizzes and article summary assignments.</w:t>
      </w:r>
    </w:p>
    <w:p w14:paraId="41430279" w14:textId="77777777" w:rsidR="004D061E" w:rsidRPr="004D061E" w:rsidRDefault="004D061E" w:rsidP="004D061E"/>
    <w:p w14:paraId="42C2C515" w14:textId="2D04A583" w:rsidR="004D061E" w:rsidRPr="004D061E" w:rsidRDefault="004D061E" w:rsidP="004D061E">
      <w:r w:rsidRPr="004D061E">
        <w:t>Interact with the text culturally and communally throu</w:t>
      </w:r>
      <w:r>
        <w:t xml:space="preserve">gh various mediums: blogs, </w:t>
      </w:r>
      <w:proofErr w:type="spellStart"/>
      <w:r>
        <w:t>infographics</w:t>
      </w:r>
      <w:proofErr w:type="spellEnd"/>
      <w:r w:rsidRPr="004D061E">
        <w:t xml:space="preserve">, and </w:t>
      </w:r>
      <w:proofErr w:type="spellStart"/>
      <w:r w:rsidRPr="004D061E">
        <w:t>youtube</w:t>
      </w:r>
      <w:proofErr w:type="spellEnd"/>
      <w:r w:rsidRPr="004D061E">
        <w:t>.</w:t>
      </w:r>
    </w:p>
    <w:p w14:paraId="450F8A66" w14:textId="77777777" w:rsidR="004D061E" w:rsidRPr="004D061E" w:rsidRDefault="004D061E" w:rsidP="004D061E"/>
    <w:p w14:paraId="003D47BF" w14:textId="1E1848FC" w:rsidR="004D061E" w:rsidRPr="004D061E" w:rsidRDefault="004D061E" w:rsidP="004D061E">
      <w:r w:rsidRPr="004D061E">
        <w:t>Identify common themes and motifs within the texts through class discussion to create a working d</w:t>
      </w:r>
      <w:r>
        <w:t>efinition of a “Wise Woman</w:t>
      </w:r>
      <w:r w:rsidRPr="004D061E">
        <w:t>.</w:t>
      </w:r>
      <w:r>
        <w:t>”</w:t>
      </w:r>
    </w:p>
    <w:p w14:paraId="411BA8B4" w14:textId="77777777" w:rsidR="004D061E" w:rsidRDefault="004D061E" w:rsidP="00D71B82"/>
    <w:p w14:paraId="4425699E" w14:textId="77777777" w:rsidR="00DC358E" w:rsidRDefault="00DC358E" w:rsidP="00D71B82"/>
    <w:p w14:paraId="6A51BB4C" w14:textId="77777777" w:rsidR="00DC358E" w:rsidRPr="00B80344" w:rsidRDefault="00DC358E" w:rsidP="00DC358E">
      <w:pPr>
        <w:rPr>
          <w:rFonts w:ascii="Abadi MT Condensed Extra Bold" w:hAnsi="Abadi MT Condensed Extra Bold"/>
          <w:color w:val="8064A2" w:themeColor="accent4"/>
          <w:sz w:val="36"/>
        </w:rPr>
      </w:pPr>
      <w:r w:rsidRPr="00B80344">
        <w:rPr>
          <w:rFonts w:ascii="Abadi MT Condensed Extra Bold" w:hAnsi="Abadi MT Condensed Extra Bold"/>
          <w:color w:val="8064A2" w:themeColor="accent4"/>
          <w:sz w:val="36"/>
        </w:rPr>
        <w:t>Assignments:</w:t>
      </w:r>
    </w:p>
    <w:p w14:paraId="5C8B4639" w14:textId="77777777" w:rsidR="00DC358E" w:rsidRDefault="00DC358E" w:rsidP="00DC358E">
      <w:pPr>
        <w:rPr>
          <w:rFonts w:ascii="Lucida Blackletter" w:hAnsi="Lucida Blackletter"/>
        </w:rPr>
      </w:pPr>
    </w:p>
    <w:p w14:paraId="6611DCF6" w14:textId="35AA0F13" w:rsidR="00DC358E" w:rsidRPr="00DC358E" w:rsidRDefault="00DC358E" w:rsidP="00DC358E">
      <w:pPr>
        <w:rPr>
          <w:rFonts w:ascii="Abadi MT Condensed Extra Bold" w:hAnsi="Abadi MT Condensed Extra Bold"/>
        </w:rPr>
      </w:pPr>
      <w:r w:rsidRPr="00DC358E">
        <w:rPr>
          <w:rFonts w:ascii="Abadi MT Condensed Extra Bold" w:hAnsi="Abadi MT Condensed Extra Bold"/>
          <w:b/>
        </w:rPr>
        <w:t>Reading Quizzes</w:t>
      </w:r>
      <w:r w:rsidR="00ED3B0D">
        <w:rPr>
          <w:rFonts w:ascii="Abadi MT Condensed Extra Bold" w:hAnsi="Abadi MT Condensed Extra Bold"/>
        </w:rPr>
        <w:t xml:space="preserve"> (10</w:t>
      </w:r>
      <w:r w:rsidRPr="00DC358E">
        <w:rPr>
          <w:rFonts w:ascii="Abadi MT Condensed Extra Bold" w:hAnsi="Abadi MT Condensed Extra Bold"/>
        </w:rPr>
        <w:t>%):</w:t>
      </w:r>
    </w:p>
    <w:p w14:paraId="5656A48E" w14:textId="77777777" w:rsidR="00DC358E" w:rsidRDefault="00DC358E" w:rsidP="00DC358E">
      <w:pPr>
        <w:rPr>
          <w:rFonts w:ascii="Baskerville" w:hAnsi="Baskerville"/>
        </w:rPr>
      </w:pPr>
      <w:r>
        <w:rPr>
          <w:rFonts w:ascii="Baskerville" w:hAnsi="Baskerville"/>
        </w:rPr>
        <w:t xml:space="preserve">You will be randomly quizzed over the reading material to ensure that everyone is keeping up with the reading assignments. These quizzes will not be announced. If you are absent on a quiz day, you cannot make up the quiz unless it is a </w:t>
      </w:r>
      <w:proofErr w:type="gramStart"/>
      <w:r>
        <w:rPr>
          <w:rFonts w:ascii="Baskerville" w:hAnsi="Baskerville"/>
        </w:rPr>
        <w:t>university approved</w:t>
      </w:r>
      <w:proofErr w:type="gramEnd"/>
      <w:r>
        <w:rPr>
          <w:rFonts w:ascii="Baskerville" w:hAnsi="Baskerville"/>
        </w:rPr>
        <w:t xml:space="preserve"> absence. I will drop the two lowest quiz scores. </w:t>
      </w:r>
    </w:p>
    <w:p w14:paraId="54F3B799" w14:textId="77777777" w:rsidR="00DC358E" w:rsidRDefault="00DC358E" w:rsidP="00DC358E">
      <w:pPr>
        <w:rPr>
          <w:rFonts w:ascii="Lucida Blackletter" w:hAnsi="Lucida Blackletter"/>
        </w:rPr>
      </w:pPr>
    </w:p>
    <w:p w14:paraId="24D74485" w14:textId="1D64821D" w:rsidR="00DC358E" w:rsidRPr="00DC358E" w:rsidRDefault="00DC358E" w:rsidP="00DC358E">
      <w:pPr>
        <w:rPr>
          <w:rFonts w:ascii="Abadi MT Condensed Extra Bold" w:hAnsi="Abadi MT Condensed Extra Bold"/>
        </w:rPr>
      </w:pPr>
      <w:r w:rsidRPr="00DC358E">
        <w:rPr>
          <w:rFonts w:ascii="Abadi MT Condensed Extra Bold" w:hAnsi="Abadi MT Condensed Extra Bold"/>
          <w:b/>
        </w:rPr>
        <w:t>Article Summaries</w:t>
      </w:r>
      <w:r w:rsidR="007F1E67">
        <w:rPr>
          <w:rFonts w:ascii="Abadi MT Condensed Extra Bold" w:hAnsi="Abadi MT Condensed Extra Bold"/>
        </w:rPr>
        <w:t xml:space="preserve"> (10</w:t>
      </w:r>
      <w:r w:rsidRPr="00DC358E">
        <w:rPr>
          <w:rFonts w:ascii="Abadi MT Condensed Extra Bold" w:hAnsi="Abadi MT Condensed Extra Bold"/>
        </w:rPr>
        <w:t>%):</w:t>
      </w:r>
    </w:p>
    <w:p w14:paraId="716C7748" w14:textId="77777777" w:rsidR="00DC358E" w:rsidRDefault="00DC358E" w:rsidP="00DC358E">
      <w:pPr>
        <w:rPr>
          <w:rFonts w:ascii="Baskerville" w:hAnsi="Baskerville"/>
        </w:rPr>
      </w:pPr>
      <w:r>
        <w:rPr>
          <w:rFonts w:ascii="Baskerville" w:hAnsi="Baskerville"/>
        </w:rPr>
        <w:t xml:space="preserve">Over the course of the semester, you will write one </w:t>
      </w:r>
      <w:proofErr w:type="gramStart"/>
      <w:r>
        <w:rPr>
          <w:rFonts w:ascii="Baskerville" w:hAnsi="Baskerville"/>
        </w:rPr>
        <w:t>3-6 page</w:t>
      </w:r>
      <w:proofErr w:type="gramEnd"/>
      <w:r>
        <w:rPr>
          <w:rFonts w:ascii="Baskerville" w:hAnsi="Baskerville"/>
        </w:rPr>
        <w:t xml:space="preserve"> article</w:t>
      </w:r>
      <w:r w:rsidR="000970F6">
        <w:rPr>
          <w:rFonts w:ascii="Baskerville" w:hAnsi="Baskerville"/>
        </w:rPr>
        <w:t xml:space="preserve"> summary. You will be given three</w:t>
      </w:r>
      <w:r>
        <w:rPr>
          <w:rFonts w:ascii="Baskerville" w:hAnsi="Baskerville"/>
        </w:rPr>
        <w:t xml:space="preserve"> opportunities to complete a summary, one for each</w:t>
      </w:r>
      <w:r w:rsidR="000970F6">
        <w:rPr>
          <w:rFonts w:ascii="Baskerville" w:hAnsi="Baskerville"/>
        </w:rPr>
        <w:t xml:space="preserve"> of the first three</w:t>
      </w:r>
      <w:r>
        <w:rPr>
          <w:rFonts w:ascii="Baskerville" w:hAnsi="Baskerville"/>
        </w:rPr>
        <w:t xml:space="preserve"> section</w:t>
      </w:r>
      <w:r w:rsidR="000970F6">
        <w:rPr>
          <w:rFonts w:ascii="Baskerville" w:hAnsi="Baskerville"/>
        </w:rPr>
        <w:t>s</w:t>
      </w:r>
      <w:r>
        <w:rPr>
          <w:rFonts w:ascii="Baskerville" w:hAnsi="Baskerville"/>
        </w:rPr>
        <w:t xml:space="preserve"> of the course, but you only need to write one. You will select the book and the article discussing the text on your own. This assignment is designed to help you engage with the critics and to add your own voice to the mix. You will summarize the main points of the article, but you will also decide whether or not you agree with their analysis based on your own interpretation of the text in question. </w:t>
      </w:r>
      <w:r w:rsidR="009C6D4A">
        <w:rPr>
          <w:rFonts w:ascii="Baskerville" w:hAnsi="Baskerville"/>
        </w:rPr>
        <w:t>W</w:t>
      </w:r>
      <w:r w:rsidR="000970F6">
        <w:rPr>
          <w:rFonts w:ascii="Baskerville" w:hAnsi="Baskerville"/>
        </w:rPr>
        <w:t xml:space="preserve">e will sign up for units on </w:t>
      </w:r>
      <w:r>
        <w:rPr>
          <w:rFonts w:ascii="Baskerville" w:hAnsi="Baskerville"/>
        </w:rPr>
        <w:t xml:space="preserve">the second day of class time. These are due on the dates marked under “daily assignments,” but can be turned in any time during the unit before the official due date to the </w:t>
      </w:r>
      <w:proofErr w:type="spellStart"/>
      <w:r>
        <w:rPr>
          <w:rFonts w:ascii="Baskerville" w:hAnsi="Baskerville"/>
        </w:rPr>
        <w:t>dropbox</w:t>
      </w:r>
      <w:proofErr w:type="spellEnd"/>
      <w:r>
        <w:rPr>
          <w:rFonts w:ascii="Baskerville" w:hAnsi="Baskerville"/>
        </w:rPr>
        <w:t xml:space="preserve">. So feel free to work ahead. Refer to </w:t>
      </w:r>
      <w:proofErr w:type="spellStart"/>
      <w:r>
        <w:rPr>
          <w:rFonts w:ascii="Baskerville" w:hAnsi="Baskerville"/>
        </w:rPr>
        <w:t>ecollege</w:t>
      </w:r>
      <w:proofErr w:type="spellEnd"/>
      <w:r>
        <w:rPr>
          <w:rFonts w:ascii="Baskerville" w:hAnsi="Baskerville"/>
        </w:rPr>
        <w:t xml:space="preserve"> for further details.</w:t>
      </w:r>
    </w:p>
    <w:p w14:paraId="6929049B" w14:textId="77777777" w:rsidR="00DC358E" w:rsidRDefault="00DC358E" w:rsidP="00DC358E">
      <w:pPr>
        <w:rPr>
          <w:rFonts w:ascii="Baskerville" w:hAnsi="Baskerville"/>
        </w:rPr>
      </w:pPr>
    </w:p>
    <w:p w14:paraId="65A2AD76" w14:textId="77777777" w:rsidR="00DC358E" w:rsidRPr="00DC358E" w:rsidRDefault="00DC358E" w:rsidP="00DC358E">
      <w:pPr>
        <w:rPr>
          <w:rFonts w:ascii="Abadi MT Condensed Extra Bold" w:hAnsi="Abadi MT Condensed Extra Bold"/>
        </w:rPr>
      </w:pPr>
      <w:r w:rsidRPr="00DC358E">
        <w:rPr>
          <w:rFonts w:ascii="Abadi MT Condensed Extra Bold" w:hAnsi="Abadi MT Condensed Extra Bold"/>
          <w:b/>
        </w:rPr>
        <w:t>Exams</w:t>
      </w:r>
      <w:r>
        <w:rPr>
          <w:rFonts w:ascii="Abadi MT Condensed Extra Bold" w:hAnsi="Abadi MT Condensed Extra Bold"/>
        </w:rPr>
        <w:t xml:space="preserve"> (4</w:t>
      </w:r>
      <w:r w:rsidRPr="00DC358E">
        <w:rPr>
          <w:rFonts w:ascii="Abadi MT Condensed Extra Bold" w:hAnsi="Abadi MT Condensed Extra Bold"/>
        </w:rPr>
        <w:t>0%):</w:t>
      </w:r>
    </w:p>
    <w:p w14:paraId="2CE56B13" w14:textId="77777777" w:rsidR="00DC358E" w:rsidRDefault="00DC358E" w:rsidP="00DC358E">
      <w:pPr>
        <w:rPr>
          <w:rFonts w:ascii="Baskerville" w:hAnsi="Baskerville"/>
        </w:rPr>
      </w:pPr>
      <w:r>
        <w:rPr>
          <w:rFonts w:ascii="Baskerville" w:hAnsi="Baskerville"/>
        </w:rPr>
        <w:t xml:space="preserve">We will take 2 exams over the course of the semester, which will be worth 20% each. One will be over the first two units of class, the other over the remaining two. The exams will be in three parts: 1. </w:t>
      </w:r>
      <w:proofErr w:type="gramStart"/>
      <w:r>
        <w:rPr>
          <w:rFonts w:ascii="Baskerville" w:hAnsi="Baskerville"/>
        </w:rPr>
        <w:t>Short identification (characters and authors) 2.</w:t>
      </w:r>
      <w:proofErr w:type="gramEnd"/>
      <w:r>
        <w:rPr>
          <w:rFonts w:ascii="Baskerville" w:hAnsi="Baskerville"/>
        </w:rPr>
        <w:t xml:space="preserve"> Quote identification and 3. Essay Questions. You will be given your choice of 1 of 3 essay questions to answer. Answers should be at least five paragraphs long, written coherently, and refer to the texts whenever possible/necessary.  </w:t>
      </w:r>
    </w:p>
    <w:p w14:paraId="78497E42" w14:textId="77777777" w:rsidR="00DC358E" w:rsidRDefault="00DC358E" w:rsidP="00DC358E">
      <w:pPr>
        <w:rPr>
          <w:rFonts w:ascii="Lucida Blackletter" w:hAnsi="Lucida Blackletter"/>
        </w:rPr>
      </w:pPr>
    </w:p>
    <w:p w14:paraId="367D9952" w14:textId="60AD6425" w:rsidR="00DC358E" w:rsidRPr="00DC358E" w:rsidRDefault="00DC358E" w:rsidP="00DC358E">
      <w:pPr>
        <w:rPr>
          <w:rFonts w:ascii="Abadi MT Condensed Extra Bold" w:hAnsi="Abadi MT Condensed Extra Bold"/>
        </w:rPr>
      </w:pPr>
      <w:r w:rsidRPr="00DC358E">
        <w:rPr>
          <w:rFonts w:ascii="Abadi MT Condensed Extra Bold" w:hAnsi="Abadi MT Condensed Extra Bold"/>
          <w:b/>
        </w:rPr>
        <w:t xml:space="preserve">Blogs </w:t>
      </w:r>
      <w:r w:rsidR="00ED3B0D">
        <w:rPr>
          <w:rFonts w:ascii="Abadi MT Condensed Extra Bold" w:hAnsi="Abadi MT Condensed Extra Bold"/>
        </w:rPr>
        <w:t>(25</w:t>
      </w:r>
      <w:r w:rsidRPr="00DC358E">
        <w:rPr>
          <w:rFonts w:ascii="Abadi MT Condensed Extra Bold" w:hAnsi="Abadi MT Condensed Extra Bold"/>
        </w:rPr>
        <w:t xml:space="preserve">%): </w:t>
      </w:r>
    </w:p>
    <w:p w14:paraId="0B6FB5A2" w14:textId="77777777" w:rsidR="00DC358E" w:rsidRDefault="00DC358E" w:rsidP="00DC358E">
      <w:r>
        <w:rPr>
          <w:noProof/>
        </w:rPr>
        <mc:AlternateContent>
          <mc:Choice Requires="wps">
            <w:drawing>
              <wp:inline distT="0" distB="0" distL="0" distR="0" wp14:anchorId="360EBF7C" wp14:editId="6ED4C37F">
                <wp:extent cx="5918200" cy="1270000"/>
                <wp:effectExtent l="0" t="0" r="0" b="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C0B083" w14:textId="65B7BE4D" w:rsidR="00790052" w:rsidRPr="008F1D79" w:rsidRDefault="00790052" w:rsidP="00DC358E">
                            <w:pPr>
                              <w:spacing w:after="200" w:line="276" w:lineRule="auto"/>
                              <w:rPr>
                                <w:rFonts w:eastAsia="Times New Roman"/>
                                <w:lang w:bidi="x-none"/>
                              </w:rPr>
                            </w:pPr>
                            <w:r w:rsidRPr="008F1D79">
                              <w:rPr>
                                <w:color w:val="303030"/>
                              </w:rPr>
                              <w:t xml:space="preserve"> You will focus on an aspect of our readings and relate it to today’s society (the news, music, film, </w:t>
                            </w:r>
                            <w:proofErr w:type="spellStart"/>
                            <w:r w:rsidRPr="008F1D79">
                              <w:rPr>
                                <w:color w:val="303030"/>
                              </w:rPr>
                              <w:t>etc</w:t>
                            </w:r>
                            <w:proofErr w:type="spellEnd"/>
                            <w:r w:rsidRPr="008F1D79">
                              <w:rPr>
                                <w:color w:val="303030"/>
                              </w:rPr>
                              <w:t>).</w:t>
                            </w:r>
                            <w:r>
                              <w:rPr>
                                <w:color w:val="303030"/>
                              </w:rPr>
                              <w:t xml:space="preserve"> </w:t>
                            </w:r>
                            <w:r w:rsidRPr="008F1D79">
                              <w:rPr>
                                <w:color w:val="303030"/>
                              </w:rPr>
                              <w:t xml:space="preserve">You will be given several prompt options to write about throughout the semester. Everyone will post to the class </w:t>
                            </w:r>
                            <w:proofErr w:type="spellStart"/>
                            <w:r w:rsidRPr="008F1D79">
                              <w:rPr>
                                <w:color w:val="303030"/>
                              </w:rPr>
                              <w:t>blogsite</w:t>
                            </w:r>
                            <w:proofErr w:type="spellEnd"/>
                            <w:r w:rsidRPr="008F1D79">
                              <w:rPr>
                                <w:color w:val="303030"/>
                              </w:rPr>
                              <w:t xml:space="preserve"> a total of five times throughout the semester. The b</w:t>
                            </w:r>
                            <w:r>
                              <w:rPr>
                                <w:color w:val="303030"/>
                              </w:rPr>
                              <w:t>logs will be graded individually</w:t>
                            </w:r>
                            <w:r w:rsidRPr="008F1D79">
                              <w:rPr>
                                <w:color w:val="303030"/>
                              </w:rPr>
                              <w:t xml:space="preserve"> based on the subject matter, the appearance, outside source mat</w:t>
                            </w:r>
                            <w:r>
                              <w:rPr>
                                <w:color w:val="303030"/>
                              </w:rPr>
                              <w:t>erial, connections to our books or films,</w:t>
                            </w:r>
                            <w:r w:rsidRPr="008F1D79">
                              <w:rPr>
                                <w:color w:val="303030"/>
                              </w:rPr>
                              <w:t xml:space="preserve"> and the length (300-500 words) of the post.  More information can be found on PLS. </w:t>
                            </w:r>
                          </w:p>
                        </w:txbxContent>
                      </wps:txbx>
                      <wps:bodyPr rot="0" vert="horz" wrap="square" lIns="0" tIns="0" rIns="0" bIns="0" anchor="t" anchorCtr="0" upright="1">
                        <a:noAutofit/>
                      </wps:bodyPr>
                    </wps:wsp>
                  </a:graphicData>
                </a:graphic>
              </wp:inline>
            </w:drawing>
          </mc:Choice>
          <mc:Fallback>
            <w:pict>
              <v:rect id="Rectangle 3" o:spid="_x0000_s1028" style="width:46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" stroked="f" strokeweight="1pt">
                <v:path arrowok="t"/>
                <v:textbox inset="0,0,0,0">
                  <w:txbxContent>
                    <w:p w14:paraId="2BC0B083" w14:textId="65B7BE4D" w:rsidR="00790052" w:rsidRPr="008F1D79" w:rsidRDefault="00790052" w:rsidP="00DC358E">
                      <w:pPr>
                        <w:spacing w:after="200" w:line="276" w:lineRule="auto"/>
                        <w:rPr>
                          <w:rFonts w:eastAsia="Times New Roman"/>
                          <w:lang w:bidi="x-none"/>
                        </w:rPr>
                      </w:pPr>
                      <w:r w:rsidRPr="008F1D79">
                        <w:rPr>
                          <w:color w:val="303030"/>
                        </w:rPr>
                        <w:t xml:space="preserve"> You will focus on an aspect of our readings and relate it to today’s society (the news, music, film, </w:t>
                      </w:r>
                      <w:proofErr w:type="spellStart"/>
                      <w:r w:rsidRPr="008F1D79">
                        <w:rPr>
                          <w:color w:val="303030"/>
                        </w:rPr>
                        <w:t>etc</w:t>
                      </w:r>
                      <w:proofErr w:type="spellEnd"/>
                      <w:r w:rsidRPr="008F1D79">
                        <w:rPr>
                          <w:color w:val="303030"/>
                        </w:rPr>
                        <w:t>).</w:t>
                      </w:r>
                      <w:r>
                        <w:rPr>
                          <w:color w:val="303030"/>
                        </w:rPr>
                        <w:t xml:space="preserve"> </w:t>
                      </w:r>
                      <w:r w:rsidRPr="008F1D79">
                        <w:rPr>
                          <w:color w:val="303030"/>
                        </w:rPr>
                        <w:t xml:space="preserve">You will be given several prompt options to write about throughout the semester. Everyone will post to the class </w:t>
                      </w:r>
                      <w:proofErr w:type="spellStart"/>
                      <w:r w:rsidRPr="008F1D79">
                        <w:rPr>
                          <w:color w:val="303030"/>
                        </w:rPr>
                        <w:t>blogsite</w:t>
                      </w:r>
                      <w:proofErr w:type="spellEnd"/>
                      <w:r w:rsidRPr="008F1D79">
                        <w:rPr>
                          <w:color w:val="303030"/>
                        </w:rPr>
                        <w:t xml:space="preserve"> a total of five times throughout the semester. The b</w:t>
                      </w:r>
                      <w:r>
                        <w:rPr>
                          <w:color w:val="303030"/>
                        </w:rPr>
                        <w:t>logs will be graded individually</w:t>
                      </w:r>
                      <w:r w:rsidRPr="008F1D79">
                        <w:rPr>
                          <w:color w:val="303030"/>
                        </w:rPr>
                        <w:t xml:space="preserve"> based on the subject matter, the appearance, outside source mat</w:t>
                      </w:r>
                      <w:r>
                        <w:rPr>
                          <w:color w:val="303030"/>
                        </w:rPr>
                        <w:t>erial, connections to our books or films,</w:t>
                      </w:r>
                      <w:r w:rsidRPr="008F1D79">
                        <w:rPr>
                          <w:color w:val="303030"/>
                        </w:rPr>
                        <w:t xml:space="preserve"> and the length (300-500 words) of the post.  More information can be found on PLS. </w:t>
                      </w:r>
                    </w:p>
                  </w:txbxContent>
                </v:textbox>
                <w10:anchorlock/>
              </v:rect>
            </w:pict>
          </mc:Fallback>
        </mc:AlternateContent>
      </w:r>
    </w:p>
    <w:p w14:paraId="4C47E1A6" w14:textId="77777777" w:rsidR="00DC358E" w:rsidRDefault="00DC358E" w:rsidP="009431CF">
      <w:pPr>
        <w:rPr>
          <w:rFonts w:cs="Times New Roman"/>
          <w:i/>
        </w:rPr>
      </w:pPr>
    </w:p>
    <w:p w14:paraId="7CA8860D" w14:textId="41904BBB" w:rsidR="00DC358E" w:rsidRDefault="007F1E67" w:rsidP="009431CF">
      <w:pPr>
        <w:rPr>
          <w:rFonts w:cs="Times New Roman"/>
          <w:b/>
        </w:rPr>
      </w:pPr>
      <w:r>
        <w:rPr>
          <w:rFonts w:cs="Times New Roman"/>
          <w:b/>
        </w:rPr>
        <w:t>Wise Woman Video (10</w:t>
      </w:r>
      <w:r w:rsidR="00110BB2">
        <w:rPr>
          <w:rFonts w:cs="Times New Roman"/>
          <w:b/>
        </w:rPr>
        <w:t>%)</w:t>
      </w:r>
      <w:r>
        <w:rPr>
          <w:rFonts w:cs="Times New Roman"/>
          <w:b/>
        </w:rPr>
        <w:t>:</w:t>
      </w:r>
    </w:p>
    <w:p w14:paraId="682B9E60" w14:textId="77777777" w:rsidR="00B80344" w:rsidRPr="00135823" w:rsidRDefault="00492444" w:rsidP="00B80344">
      <w:pPr>
        <w:spacing w:before="120" w:after="120"/>
        <w:rPr>
          <w:rFonts w:ascii="Apple Chancery" w:hAnsi="Apple Chancery" w:cs="Apple Chancery"/>
          <w:smallCaps/>
          <w:color w:val="8064A2" w:themeColor="accent4"/>
        </w:rPr>
      </w:pPr>
      <w:r>
        <w:rPr>
          <w:rFonts w:ascii="Apple Chancery" w:hAnsi="Apple Chancery" w:cs="Apple Chancery"/>
          <w:color w:val="8064A2" w:themeColor="accent4"/>
        </w:rPr>
        <w:t>Jane Addams explains</w:t>
      </w:r>
      <w:r w:rsidR="00B80344">
        <w:rPr>
          <w:rFonts w:ascii="Apple Chancery" w:hAnsi="Apple Chancery" w:cs="Apple Chancery"/>
          <w:color w:val="8064A2" w:themeColor="accent4"/>
        </w:rPr>
        <w:t xml:space="preserve">: </w:t>
      </w:r>
      <w:r w:rsidR="00B80344" w:rsidRPr="00135823">
        <w:rPr>
          <w:rFonts w:ascii="Apple Chancery" w:hAnsi="Apple Chancery" w:cs="Apple Chancery"/>
          <w:color w:val="8064A2" w:themeColor="accent4"/>
        </w:rPr>
        <w:t xml:space="preserve">“ Now is the time for a faint realization of this type, with her faculties clear and acute, from the study of science, and with her hand upon the magnetic chain of humanity. Then the story of Cassandra will be forgotten, which now constantly meets and stirs us with its </w:t>
      </w:r>
      <w:r w:rsidR="00B80344">
        <w:rPr>
          <w:rFonts w:ascii="Apple Chancery" w:hAnsi="Apple Chancery" w:cs="Apple Chancery"/>
          <w:color w:val="8064A2" w:themeColor="accent4"/>
        </w:rPr>
        <w:t xml:space="preserve">proud pathos.” </w:t>
      </w:r>
      <w:proofErr w:type="gramStart"/>
      <w:r w:rsidR="00B80344">
        <w:rPr>
          <w:rFonts w:ascii="Apple Chancery" w:hAnsi="Apple Chancery" w:cs="Apple Chancery"/>
          <w:color w:val="8064A2" w:themeColor="accent4"/>
        </w:rPr>
        <w:t>(“Cassandra”</w:t>
      </w:r>
      <w:r w:rsidR="00B80344" w:rsidRPr="00135823">
        <w:rPr>
          <w:rFonts w:ascii="Apple Chancery" w:hAnsi="Apple Chancery" w:cs="Apple Chancery"/>
          <w:color w:val="8064A2" w:themeColor="accent4"/>
        </w:rPr>
        <w:t xml:space="preserve"> 39).</w:t>
      </w:r>
      <w:proofErr w:type="gramEnd"/>
    </w:p>
    <w:p w14:paraId="6C67BA3D" w14:textId="58E60612" w:rsidR="00DC358E" w:rsidRDefault="00110BB2" w:rsidP="009431CF">
      <w:pPr>
        <w:rPr>
          <w:color w:val="303030"/>
        </w:rPr>
      </w:pPr>
      <w:r w:rsidRPr="00110BB2">
        <w:rPr>
          <w:rFonts w:cs="Times New Roman"/>
        </w:rPr>
        <w:t>You wil</w:t>
      </w:r>
      <w:r w:rsidR="007F1E67">
        <w:rPr>
          <w:rFonts w:cs="Times New Roman"/>
        </w:rPr>
        <w:t>l be placed into a group of three</w:t>
      </w:r>
      <w:r w:rsidRPr="00110BB2">
        <w:rPr>
          <w:rFonts w:cs="Times New Roman"/>
        </w:rPr>
        <w:t xml:space="preserve"> to create a 2:30-3:00 minute video describing your definition of a “Wise Woman” and providing a modern day example(s) of who you consider to fit your description. Your video should contain visual evidence to support your point.</w:t>
      </w:r>
      <w:r w:rsidRPr="00110BB2">
        <w:rPr>
          <w:rFonts w:cs="Times New Roman"/>
          <w:b/>
        </w:rPr>
        <w:t xml:space="preserve"> </w:t>
      </w:r>
      <w:r w:rsidRPr="00110BB2">
        <w:rPr>
          <w:color w:val="303030"/>
        </w:rPr>
        <w:t>We will look at some examples in class, and we will spend time in the NMWS to work with “experts” with this technology. We will have a video premier, in which I will ask your group to explain your rhetorical decisions regarding the makings of the video. You will be graded according to the rubric on PLS.</w:t>
      </w:r>
    </w:p>
    <w:p w14:paraId="67DFD4A7" w14:textId="77777777" w:rsidR="007F1E67" w:rsidRDefault="007F1E67" w:rsidP="009431CF">
      <w:pPr>
        <w:rPr>
          <w:color w:val="303030"/>
        </w:rPr>
      </w:pPr>
    </w:p>
    <w:p w14:paraId="10EDEC01" w14:textId="005D0864" w:rsidR="007F1E67" w:rsidRPr="007F1E67" w:rsidRDefault="007F1E67" w:rsidP="009431CF">
      <w:pPr>
        <w:rPr>
          <w:b/>
          <w:color w:val="303030"/>
        </w:rPr>
      </w:pPr>
      <w:proofErr w:type="spellStart"/>
      <w:r w:rsidRPr="007F1E67">
        <w:rPr>
          <w:b/>
          <w:color w:val="303030"/>
        </w:rPr>
        <w:t>Infographic</w:t>
      </w:r>
      <w:proofErr w:type="spellEnd"/>
      <w:r w:rsidRPr="007F1E67">
        <w:rPr>
          <w:b/>
          <w:color w:val="303030"/>
        </w:rPr>
        <w:t xml:space="preserve"> (5%):</w:t>
      </w:r>
    </w:p>
    <w:p w14:paraId="74049B9F" w14:textId="546EF35C" w:rsidR="007F1E67" w:rsidRDefault="007F1E67" w:rsidP="009431CF">
      <w:pPr>
        <w:rPr>
          <w:rFonts w:cs="Times New Roman"/>
        </w:rPr>
      </w:pPr>
      <w:r>
        <w:rPr>
          <w:rFonts w:cs="Times New Roman"/>
        </w:rPr>
        <w:t xml:space="preserve">You will create an </w:t>
      </w:r>
      <w:proofErr w:type="spellStart"/>
      <w:r>
        <w:rPr>
          <w:rFonts w:cs="Times New Roman"/>
        </w:rPr>
        <w:t>infographic</w:t>
      </w:r>
      <w:proofErr w:type="spellEnd"/>
      <w:r>
        <w:rPr>
          <w:rFonts w:cs="Times New Roman"/>
        </w:rPr>
        <w:t xml:space="preserve"> presenting information about a topic in class you found interesting or want to pursue further in the form of visual argument. For example, you may decide to focus on a particular issue in women’s education like how many girls major in the sciences, women in the media such as how many female directors are making films, or women’s wealth/ prosperity in relation to men. Examples will be provided in class along with an assignment sheet and rubric. </w:t>
      </w:r>
    </w:p>
    <w:p w14:paraId="0FCC281B" w14:textId="77777777" w:rsidR="007F1E67" w:rsidRDefault="007F1E67" w:rsidP="009431CF">
      <w:pPr>
        <w:rPr>
          <w:rFonts w:cs="Times New Roman"/>
        </w:rPr>
      </w:pPr>
    </w:p>
    <w:p w14:paraId="0C179662" w14:textId="262B5AC5" w:rsidR="007F1E67" w:rsidRPr="007F1E67" w:rsidRDefault="007F1E67" w:rsidP="009431CF">
      <w:pPr>
        <w:rPr>
          <w:rFonts w:cs="Times New Roman"/>
        </w:rPr>
      </w:pPr>
      <w:r>
        <w:rPr>
          <w:noProof/>
        </w:rPr>
        <w:drawing>
          <wp:inline distT="0" distB="0" distL="0" distR="0" wp14:anchorId="6845EB91" wp14:editId="00408357">
            <wp:extent cx="3259164" cy="155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64" cy="1559560"/>
                    </a:xfrm>
                    <a:prstGeom prst="rect">
                      <a:avLst/>
                    </a:prstGeom>
                    <a:noFill/>
                    <a:ln>
                      <a:noFill/>
                    </a:ln>
                  </pic:spPr>
                </pic:pic>
              </a:graphicData>
            </a:graphic>
          </wp:inline>
        </w:drawing>
      </w:r>
      <w:r>
        <w:rPr>
          <w:rFonts w:cs="Times New Roman"/>
        </w:rPr>
        <w:t xml:space="preserve"> </w:t>
      </w:r>
    </w:p>
    <w:p w14:paraId="6260AF8B" w14:textId="77777777" w:rsidR="009431CF" w:rsidRDefault="009431CF" w:rsidP="00D71B82"/>
    <w:p w14:paraId="323B4B3A" w14:textId="77777777" w:rsidR="0008136E" w:rsidRPr="0008136E" w:rsidRDefault="0008136E" w:rsidP="0008136E">
      <w:pPr>
        <w:rPr>
          <w:rFonts w:ascii="Abadi MT Condensed Extra Bold" w:hAnsi="Abadi MT Condensed Extra Bold"/>
          <w:sz w:val="28"/>
          <w:szCs w:val="28"/>
        </w:rPr>
      </w:pPr>
      <w:r w:rsidRPr="0008136E">
        <w:rPr>
          <w:rFonts w:ascii="Abadi MT Condensed Extra Bold" w:hAnsi="Abadi MT Condensed Extra Bold"/>
          <w:sz w:val="28"/>
          <w:szCs w:val="28"/>
        </w:rPr>
        <w:t>Grades:</w:t>
      </w:r>
    </w:p>
    <w:p w14:paraId="2BE3C2D5" w14:textId="00BD19F0" w:rsidR="0008136E" w:rsidRPr="007F1E67" w:rsidRDefault="00B80344" w:rsidP="009431CF">
      <w:r>
        <w:rPr>
          <w:rFonts w:ascii="Lucida Blackletter" w:hAnsi="Lucida Blackletter"/>
          <w:noProof/>
          <w:sz w:val="36"/>
        </w:rPr>
        <mc:AlternateContent>
          <mc:Choice Requires="wps">
            <w:drawing>
              <wp:anchor distT="114300" distB="114300" distL="114300" distR="114300" simplePos="0" relativeHeight="251663360" behindDoc="0" locked="0" layoutInCell="1" allowOverlap="1" wp14:anchorId="735CDBF7" wp14:editId="4C6F843F">
                <wp:simplePos x="0" y="0"/>
                <wp:positionH relativeFrom="page">
                  <wp:posOffset>1028700</wp:posOffset>
                </wp:positionH>
                <wp:positionV relativeFrom="page">
                  <wp:posOffset>6057900</wp:posOffset>
                </wp:positionV>
                <wp:extent cx="1841500" cy="2933700"/>
                <wp:effectExtent l="0" t="0" r="12700" b="12700"/>
                <wp:wrapThrough wrapText="bothSides">
                  <wp:wrapPolygon edited="0">
                    <wp:start x="0" y="0"/>
                    <wp:lineTo x="0" y="21506"/>
                    <wp:lineTo x="21451" y="21506"/>
                    <wp:lineTo x="21451"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shd w:val="clear" w:color="auto" w:fill="FFFFFF"/>
                              <w:tblLayout w:type="fixed"/>
                              <w:tblLook w:val="0000" w:firstRow="0" w:lastRow="0" w:firstColumn="0" w:lastColumn="0" w:noHBand="0" w:noVBand="0"/>
                            </w:tblPr>
                            <w:tblGrid>
                              <w:gridCol w:w="1105"/>
                              <w:gridCol w:w="1105"/>
                              <w:gridCol w:w="688"/>
                            </w:tblGrid>
                            <w:tr w:rsidR="00790052" w14:paraId="0D17DF8F" w14:textId="77777777">
                              <w:trPr>
                                <w:cantSplit/>
                                <w:trHeight w:val="320"/>
                              </w:trPr>
                              <w:tc>
                                <w:tcPr>
                                  <w:tcW w:w="1105" w:type="dxa"/>
                                  <w:tcBorders>
                                    <w:top w:val="none" w:sz="16"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335DB88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A</w:t>
                                  </w:r>
                                </w:p>
                              </w:tc>
                              <w:tc>
                                <w:tcPr>
                                  <w:tcW w:w="1105" w:type="dxa"/>
                                  <w:tcBorders>
                                    <w:top w:val="none" w:sz="16"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D7D0E4D"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4.00</w:t>
                                  </w:r>
                                </w:p>
                              </w:tc>
                              <w:tc>
                                <w:tcPr>
                                  <w:tcW w:w="688" w:type="dxa"/>
                                  <w:tcBorders>
                                    <w:top w:val="none" w:sz="16"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19A721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350E8F34"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67E82672"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A-</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017D7C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DBDCA81"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19600A46"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A989DA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B+</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BE4C864"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2E86B10"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499DB1A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476E18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B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FB666BC"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039015B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7BB5CA70"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41B5E30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B-</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9D48C8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6A207F0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07C28BAF"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82432E9"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6FC1D0C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79748FEE"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0A68D422"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4D75738B"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DDE737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4A005926"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5E8F5986"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29EE13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32ABA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6F1351D"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381AE1C5"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3C6A482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D+</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5F4EF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6765668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56C9A38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A541A2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77C5756"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482F39C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67C4563E"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0941A8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D-</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CCACA1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0.67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2AB7C9C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78511ED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22D73E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F</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C3FD32"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0.00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7DD53B4E"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bl>
                          <w:p w14:paraId="5B19E41E" w14:textId="77777777" w:rsidR="00790052" w:rsidRDefault="00790052">
                            <w:pPr>
                              <w:rPr>
                                <w:rFonts w:ascii="Times New Roman" w:eastAsia="Times New Roman" w:hAnsi="Times New Roman"/>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9" type="#_x0000_t202" style="position:absolute;margin-left:81pt;margin-top:477pt;width:145pt;height:231pt;z-index:251663360;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" filled="f" stroked="f">
                <v:textbox inset="0,0,0,0">
                  <w:txbxContent>
                    <w:tbl>
                      <w:tblPr>
                        <w:tblW w:w="0" w:type="auto"/>
                        <w:shd w:val="clear" w:color="auto" w:fill="FFFFFF"/>
                        <w:tblLayout w:type="fixed"/>
                        <w:tblLook w:val="0000" w:firstRow="0" w:lastRow="0" w:firstColumn="0" w:lastColumn="0" w:noHBand="0" w:noVBand="0"/>
                      </w:tblPr>
                      <w:tblGrid>
                        <w:gridCol w:w="1105"/>
                        <w:gridCol w:w="1105"/>
                        <w:gridCol w:w="688"/>
                      </w:tblGrid>
                      <w:tr w:rsidR="00790052" w14:paraId="0D17DF8F" w14:textId="77777777">
                        <w:trPr>
                          <w:cantSplit/>
                          <w:trHeight w:val="320"/>
                        </w:trPr>
                        <w:tc>
                          <w:tcPr>
                            <w:tcW w:w="1105" w:type="dxa"/>
                            <w:tcBorders>
                              <w:top w:val="none" w:sz="16"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335DB88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A</w:t>
                            </w:r>
                          </w:p>
                        </w:tc>
                        <w:tc>
                          <w:tcPr>
                            <w:tcW w:w="1105" w:type="dxa"/>
                            <w:tcBorders>
                              <w:top w:val="none" w:sz="16"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D7D0E4D"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4.00</w:t>
                            </w:r>
                          </w:p>
                        </w:tc>
                        <w:tc>
                          <w:tcPr>
                            <w:tcW w:w="688" w:type="dxa"/>
                            <w:tcBorders>
                              <w:top w:val="none" w:sz="16"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19A721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350E8F34"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67E82672"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A-</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017D7C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DBDCA81"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19600A46"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A989DA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B+</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BE4C864"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2E86B10"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499DB1A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476E18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B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FB666BC"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3.00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039015B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7BB5CA70"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41B5E30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B-</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9D48C8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6A207F0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07C28BAF"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82432E9"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6FC1D0C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79748FEE"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0A68D422"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4D75738B"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2DDE7377"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2.00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4A005926"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5E8F5986"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29EE13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32ABA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36F1351D"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381AE1C5"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3C6A482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D+</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5F4EF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1.33</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6765668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56C9A38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A541A2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 </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077C5756"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1.00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482F39CF"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67C4563E"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0941A8A"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D-</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1CCACA18"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0.67</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2AB7C9C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790052" w14:paraId="78511EDC" w14:textId="77777777">
                        <w:trPr>
                          <w:cantSplit/>
                          <w:trHeight w:val="340"/>
                        </w:trPr>
                        <w:tc>
                          <w:tcPr>
                            <w:tcW w:w="1105" w:type="dxa"/>
                            <w:tcBorders>
                              <w:top w:val="none" w:sz="8" w:space="0" w:color="000000"/>
                              <w:left w:val="none" w:sz="16"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722D73E5"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F</w:t>
                            </w:r>
                          </w:p>
                        </w:tc>
                        <w:tc>
                          <w:tcPr>
                            <w:tcW w:w="1105" w:type="dxa"/>
                            <w:tcBorders>
                              <w:top w:val="none" w:sz="8" w:space="0" w:color="000000"/>
                              <w:left w:val="none" w:sz="8" w:space="0" w:color="000000"/>
                              <w:bottom w:val="none" w:sz="8" w:space="0" w:color="000000"/>
                              <w:right w:val="none" w:sz="8" w:space="0" w:color="000000"/>
                            </w:tcBorders>
                            <w:shd w:val="clear" w:color="auto" w:fill="CCFFCC"/>
                            <w:tcMar>
                              <w:top w:w="0" w:type="dxa"/>
                              <w:left w:w="0" w:type="dxa"/>
                              <w:bottom w:w="0" w:type="dxa"/>
                              <w:right w:w="0" w:type="dxa"/>
                            </w:tcMar>
                            <w:vAlign w:val="bottom"/>
                          </w:tcPr>
                          <w:p w14:paraId="54C3FD32"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sz w:val="20"/>
                              </w:rPr>
                            </w:pPr>
                            <w:r>
                              <w:rPr>
                                <w:rFonts w:ascii="Arial" w:hAnsi="Arial"/>
                                <w:sz w:val="20"/>
                              </w:rPr>
                              <w:t>0.00</w:t>
                            </w:r>
                          </w:p>
                        </w:tc>
                        <w:tc>
                          <w:tcPr>
                            <w:tcW w:w="688" w:type="dxa"/>
                            <w:tcBorders>
                              <w:top w:val="none" w:sz="8" w:space="0" w:color="000000"/>
                              <w:left w:val="none" w:sz="8" w:space="0" w:color="000000"/>
                              <w:bottom w:val="none" w:sz="8" w:space="0" w:color="000000"/>
                              <w:right w:val="none" w:sz="16" w:space="0" w:color="000000"/>
                            </w:tcBorders>
                            <w:shd w:val="clear" w:color="auto" w:fill="FFFFFF"/>
                            <w:tcMar>
                              <w:top w:w="0" w:type="dxa"/>
                              <w:left w:w="0" w:type="dxa"/>
                              <w:bottom w:w="0" w:type="dxa"/>
                              <w:right w:w="0" w:type="dxa"/>
                            </w:tcMar>
                            <w:vAlign w:val="bottom"/>
                          </w:tcPr>
                          <w:p w14:paraId="7DD53B4E" w14:textId="77777777" w:rsidR="00790052" w:rsidRDefault="0079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bl>
                    <w:p w14:paraId="5B19E41E" w14:textId="77777777" w:rsidR="00790052" w:rsidRDefault="00790052">
                      <w:pPr>
                        <w:rPr>
                          <w:rFonts w:ascii="Times New Roman" w:eastAsia="Times New Roman" w:hAnsi="Times New Roman"/>
                          <w:sz w:val="20"/>
                          <w:lang w:bidi="x-none"/>
                        </w:rPr>
                      </w:pPr>
                    </w:p>
                  </w:txbxContent>
                </v:textbox>
                <w10:wrap type="through" anchorx="page" anchory="page"/>
              </v:shape>
            </w:pict>
          </mc:Fallback>
        </mc:AlternateContent>
      </w:r>
      <w:r w:rsidR="0008136E" w:rsidRPr="0008136E">
        <w:t xml:space="preserve">You will receive a letter grade score on your papers and tests, which is converted to the 4.0 </w:t>
      </w:r>
      <w:proofErr w:type="gramStart"/>
      <w:r w:rsidR="0008136E" w:rsidRPr="0008136E">
        <w:t>scale</w:t>
      </w:r>
      <w:proofErr w:type="gramEnd"/>
      <w:r w:rsidR="0008136E" w:rsidRPr="0008136E">
        <w:t xml:space="preserve"> as shown in the chart below. Because I grade on 4.0 </w:t>
      </w:r>
      <w:proofErr w:type="gramStart"/>
      <w:r w:rsidR="0008136E" w:rsidRPr="0008136E">
        <w:t>scale</w:t>
      </w:r>
      <w:proofErr w:type="gramEnd"/>
      <w:r w:rsidR="0008136E" w:rsidRPr="0008136E">
        <w:t xml:space="preserve">, I do not use </w:t>
      </w:r>
      <w:proofErr w:type="spellStart"/>
      <w:r w:rsidR="0008136E" w:rsidRPr="0008136E">
        <w:t>gradebook</w:t>
      </w:r>
      <w:proofErr w:type="spellEnd"/>
      <w:r w:rsidR="0008136E" w:rsidRPr="0008136E">
        <w:t xml:space="preserve">. So, I have included the 4.0 </w:t>
      </w:r>
      <w:proofErr w:type="gramStart"/>
      <w:r w:rsidR="0008136E" w:rsidRPr="0008136E">
        <w:t>scale</w:t>
      </w:r>
      <w:proofErr w:type="gramEnd"/>
      <w:r w:rsidR="0008136E" w:rsidRPr="0008136E">
        <w:t xml:space="preserve"> below, as well as the weights, so that you can calculate your own grade as we go. I will round a final grade of 3.8 to a 4.0 at the end of the semester. Likewise any final grade that falls in between the markers listed below will be rounded up or down accordingly. So, a 3.4 is still a B+ but a 3.5 will be rounded to an A-.  If you ever have questions about a grade, please come and meet with me after class or in my office</w:t>
      </w:r>
    </w:p>
    <w:p w14:paraId="5BB63327" w14:textId="77777777" w:rsidR="0008136E" w:rsidRDefault="0008136E" w:rsidP="009431CF">
      <w:pPr>
        <w:rPr>
          <w:rFonts w:cs="Times New Roman"/>
          <w:b/>
        </w:rPr>
      </w:pPr>
    </w:p>
    <w:tbl>
      <w:tblPr>
        <w:tblpPr w:leftFromText="180" w:rightFromText="180" w:topFromText="180" w:bottomFromText="180" w:vertAnchor="page" w:horzAnchor="page" w:tblpX="1981" w:tblpY="2161"/>
        <w:tblW w:w="8856" w:type="dxa"/>
        <w:tblLayout w:type="fixed"/>
        <w:tblLook w:val="0000" w:firstRow="0" w:lastRow="0" w:firstColumn="0" w:lastColumn="0" w:noHBand="0" w:noVBand="0"/>
      </w:tblPr>
      <w:tblGrid>
        <w:gridCol w:w="4428"/>
        <w:gridCol w:w="4428"/>
      </w:tblGrid>
      <w:tr w:rsidR="0008136E" w14:paraId="2A49C70D" w14:textId="77777777" w:rsidTr="007F1E67">
        <w:trPr>
          <w:cantSplit/>
          <w:trHeight w:val="3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54DD5" w14:textId="77777777" w:rsidR="0008136E" w:rsidRDefault="0008136E" w:rsidP="007F1E67">
            <w:pPr>
              <w:pStyle w:val="TableGrid1"/>
              <w:rPr>
                <w:rFonts w:ascii="Baskerville" w:hAnsi="Baskerville"/>
              </w:rPr>
            </w:pPr>
            <w:r>
              <w:rPr>
                <w:rFonts w:ascii="Baskerville" w:hAnsi="Baskerville"/>
              </w:rPr>
              <w:t>Quizzes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7EF72" w14:textId="77777777" w:rsidR="0008136E" w:rsidRDefault="0008136E" w:rsidP="007F1E67">
            <w:pPr>
              <w:pStyle w:val="TableGrid1"/>
              <w:rPr>
                <w:rFonts w:ascii="Baskerville" w:hAnsi="Baskerville"/>
              </w:rPr>
            </w:pPr>
            <w:r>
              <w:rPr>
                <w:rFonts w:ascii="Baskerville" w:hAnsi="Baskerville"/>
              </w:rPr>
              <w:t>10% cumulatively</w:t>
            </w:r>
          </w:p>
        </w:tc>
      </w:tr>
      <w:tr w:rsidR="0008136E" w14:paraId="4407DBEC" w14:textId="77777777" w:rsidTr="007F1E67">
        <w:trPr>
          <w:cantSplit/>
          <w:trHeight w:val="3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60102" w14:textId="77777777" w:rsidR="0008136E" w:rsidRDefault="0008136E" w:rsidP="007F1E67">
            <w:pPr>
              <w:pStyle w:val="TableGrid1"/>
              <w:rPr>
                <w:rFonts w:ascii="Baskerville" w:hAnsi="Baskerville"/>
              </w:rPr>
            </w:pPr>
            <w:r>
              <w:rPr>
                <w:rFonts w:ascii="Baskerville" w:hAnsi="Baskerville"/>
              </w:rPr>
              <w:t>Article Summary</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4187E9" w14:textId="7919C681" w:rsidR="0008136E" w:rsidRDefault="00851187" w:rsidP="007F1E67">
            <w:pPr>
              <w:pStyle w:val="TableGrid1"/>
              <w:rPr>
                <w:rFonts w:ascii="Baskerville" w:hAnsi="Baskerville"/>
              </w:rPr>
            </w:pPr>
            <w:r>
              <w:rPr>
                <w:rFonts w:ascii="Baskerville" w:hAnsi="Baskerville"/>
              </w:rPr>
              <w:t>1</w:t>
            </w:r>
            <w:r w:rsidR="0008136E">
              <w:rPr>
                <w:rFonts w:ascii="Baskerville" w:hAnsi="Baskerville"/>
              </w:rPr>
              <w:t>0%</w:t>
            </w:r>
          </w:p>
        </w:tc>
      </w:tr>
      <w:tr w:rsidR="0008136E" w14:paraId="3B1D2AC2" w14:textId="77777777" w:rsidTr="007F1E67">
        <w:trPr>
          <w:cantSplit/>
          <w:trHeight w:val="3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8CC43F" w14:textId="77777777" w:rsidR="0008136E" w:rsidRDefault="0008136E" w:rsidP="007F1E67">
            <w:pPr>
              <w:pStyle w:val="TableGrid1"/>
              <w:rPr>
                <w:rFonts w:ascii="Baskerville" w:hAnsi="Baskerville"/>
              </w:rPr>
            </w:pPr>
            <w:r>
              <w:rPr>
                <w:rFonts w:ascii="Baskerville" w:hAnsi="Baskerville"/>
              </w:rPr>
              <w:t>Exams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1AB15" w14:textId="77777777" w:rsidR="0008136E" w:rsidRDefault="0008136E" w:rsidP="007F1E67">
            <w:pPr>
              <w:pStyle w:val="TableGrid1"/>
              <w:rPr>
                <w:rFonts w:ascii="Baskerville" w:hAnsi="Baskerville"/>
              </w:rPr>
            </w:pPr>
            <w:r>
              <w:rPr>
                <w:rFonts w:ascii="Baskerville" w:hAnsi="Baskerville"/>
              </w:rPr>
              <w:t>40% (2 at 20% each)</w:t>
            </w:r>
          </w:p>
        </w:tc>
      </w:tr>
      <w:tr w:rsidR="0008136E" w14:paraId="1757F533" w14:textId="77777777" w:rsidTr="007F1E67">
        <w:trPr>
          <w:cantSplit/>
          <w:trHeight w:val="39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E1E0E" w14:textId="77777777" w:rsidR="0008136E" w:rsidRDefault="0008136E" w:rsidP="007F1E67">
            <w:pPr>
              <w:pStyle w:val="TableGrid1"/>
              <w:rPr>
                <w:rFonts w:ascii="Baskerville" w:hAnsi="Baskerville"/>
              </w:rPr>
            </w:pPr>
            <w:r>
              <w:rPr>
                <w:rFonts w:ascii="Baskerville" w:hAnsi="Baskerville"/>
              </w:rPr>
              <w:t xml:space="preserve">Blogs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3E729" w14:textId="2185B1D7" w:rsidR="0008136E" w:rsidRDefault="00ED3B0D" w:rsidP="007F1E67">
            <w:pPr>
              <w:pStyle w:val="TableGrid1"/>
              <w:rPr>
                <w:rFonts w:ascii="Baskerville" w:hAnsi="Baskerville"/>
              </w:rPr>
            </w:pPr>
            <w:r>
              <w:rPr>
                <w:rFonts w:ascii="Baskerville" w:hAnsi="Baskerville"/>
              </w:rPr>
              <w:t>25</w:t>
            </w:r>
            <w:r w:rsidR="0008136E">
              <w:rPr>
                <w:rFonts w:ascii="Baskerville" w:hAnsi="Baskerville"/>
              </w:rPr>
              <w:t>% collectively</w:t>
            </w:r>
          </w:p>
        </w:tc>
      </w:tr>
      <w:tr w:rsidR="0008136E" w14:paraId="680F9B4B" w14:textId="77777777" w:rsidTr="007F1E67">
        <w:trPr>
          <w:cantSplit/>
          <w:trHeight w:val="3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666F2F" w14:textId="77777777" w:rsidR="0008136E" w:rsidRDefault="0008136E" w:rsidP="007F1E67">
            <w:pPr>
              <w:pStyle w:val="TableGrid1"/>
              <w:rPr>
                <w:rFonts w:ascii="Baskerville" w:hAnsi="Baskerville"/>
              </w:rPr>
            </w:pPr>
            <w:r>
              <w:rPr>
                <w:rFonts w:ascii="Baskerville" w:hAnsi="Baskerville"/>
              </w:rPr>
              <w:t>Wise Woman Video</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426C2" w14:textId="18812827" w:rsidR="0008136E" w:rsidRDefault="00ED3B0D" w:rsidP="007F1E67">
            <w:pPr>
              <w:pStyle w:val="TableGrid1"/>
              <w:rPr>
                <w:rFonts w:ascii="Baskerville" w:hAnsi="Baskerville"/>
              </w:rPr>
            </w:pPr>
            <w:r>
              <w:rPr>
                <w:rFonts w:ascii="Baskerville" w:hAnsi="Baskerville"/>
              </w:rPr>
              <w:t>10</w:t>
            </w:r>
            <w:r w:rsidR="0008136E">
              <w:rPr>
                <w:rFonts w:ascii="Baskerville" w:hAnsi="Baskerville"/>
              </w:rPr>
              <w:t xml:space="preserve"> %</w:t>
            </w:r>
          </w:p>
        </w:tc>
      </w:tr>
      <w:tr w:rsidR="0008136E" w14:paraId="2F64733D" w14:textId="77777777" w:rsidTr="007F1E67">
        <w:trPr>
          <w:cantSplit/>
          <w:trHeight w:val="3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C57CA4" w14:textId="249CBECD" w:rsidR="0008136E" w:rsidRDefault="00ED3B0D" w:rsidP="007F1E67">
            <w:pPr>
              <w:pStyle w:val="TableGrid1"/>
              <w:rPr>
                <w:rFonts w:ascii="Baskerville" w:hAnsi="Baskerville"/>
              </w:rPr>
            </w:pPr>
            <w:proofErr w:type="spellStart"/>
            <w:r>
              <w:rPr>
                <w:rFonts w:ascii="Baskerville" w:hAnsi="Baskerville"/>
              </w:rPr>
              <w:t>Infographic</w:t>
            </w:r>
            <w:proofErr w:type="spellEnd"/>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B64BC" w14:textId="2871E372" w:rsidR="0008136E" w:rsidRDefault="00ED3B0D" w:rsidP="007F1E67">
            <w:pPr>
              <w:pStyle w:val="TableGrid1"/>
              <w:rPr>
                <w:rFonts w:ascii="Baskerville" w:hAnsi="Baskerville"/>
              </w:rPr>
            </w:pPr>
            <w:r>
              <w:rPr>
                <w:rFonts w:ascii="Baskerville" w:hAnsi="Baskerville"/>
              </w:rPr>
              <w:t>5</w:t>
            </w:r>
            <w:r w:rsidR="0008136E">
              <w:rPr>
                <w:rFonts w:ascii="Baskerville" w:hAnsi="Baskerville"/>
              </w:rPr>
              <w:t>%</w:t>
            </w:r>
          </w:p>
        </w:tc>
      </w:tr>
    </w:tbl>
    <w:p w14:paraId="69444A35" w14:textId="77777777" w:rsidR="0008136E" w:rsidRDefault="0008136E" w:rsidP="009431CF">
      <w:pPr>
        <w:rPr>
          <w:rFonts w:cs="Times New Roman"/>
          <w:b/>
        </w:rPr>
      </w:pPr>
    </w:p>
    <w:p w14:paraId="7BDFCEE2" w14:textId="77777777" w:rsidR="009431CF" w:rsidRPr="00AC01C7" w:rsidRDefault="009431CF" w:rsidP="009431CF">
      <w:pPr>
        <w:rPr>
          <w:rFonts w:cs="Times New Roman"/>
          <w:b/>
        </w:rPr>
      </w:pPr>
      <w:r w:rsidRPr="00AC01C7">
        <w:rPr>
          <w:rFonts w:cs="Times New Roman"/>
          <w:b/>
        </w:rPr>
        <w:t>Course Policies: University</w:t>
      </w:r>
    </w:p>
    <w:p w14:paraId="5410A910" w14:textId="77777777" w:rsidR="009431CF" w:rsidRPr="00AC01C7" w:rsidRDefault="009431CF" w:rsidP="009431CF">
      <w:pPr>
        <w:jc w:val="center"/>
        <w:rPr>
          <w:rFonts w:cs="Times New Roman"/>
        </w:rPr>
      </w:pPr>
      <w:r w:rsidRPr="00AC01C7">
        <w:rPr>
          <w:rFonts w:cs="Times New Roman"/>
        </w:rPr>
        <w:t>TCU Disability Statement approved Fall 2007</w:t>
      </w:r>
    </w:p>
    <w:p w14:paraId="1E32B97C" w14:textId="77777777" w:rsidR="009431CF" w:rsidRPr="00AC01C7" w:rsidRDefault="009431CF" w:rsidP="009431CF">
      <w:pPr>
        <w:jc w:val="center"/>
        <w:rPr>
          <w:rFonts w:cs="Times New Roman"/>
        </w:rPr>
      </w:pPr>
      <w:r w:rsidRPr="00AC01C7">
        <w:rPr>
          <w:rFonts w:cs="Times New Roman"/>
        </w:rPr>
        <w:t>Updated Spring 2011</w:t>
      </w:r>
    </w:p>
    <w:p w14:paraId="1B028864" w14:textId="77777777" w:rsidR="009431CF" w:rsidRPr="00AC01C7" w:rsidRDefault="009431CF" w:rsidP="009431CF">
      <w:pPr>
        <w:rPr>
          <w:rFonts w:ascii="Abadi MT Condensed Extra Bold" w:hAnsi="Abadi MT Condensed Extra Bold" w:cs="Times New Roman"/>
          <w:b/>
          <w:bCs/>
        </w:rPr>
      </w:pPr>
      <w:r w:rsidRPr="00AC01C7">
        <w:rPr>
          <w:rFonts w:ascii="Abadi MT Condensed Extra Bold" w:hAnsi="Abadi MT Condensed Extra Bold" w:cs="Times New Roman"/>
          <w:b/>
          <w:bCs/>
        </w:rPr>
        <w:t xml:space="preserve">Disabilities Statement: </w:t>
      </w:r>
    </w:p>
    <w:p w14:paraId="4B371C99" w14:textId="77777777" w:rsidR="009431CF" w:rsidRPr="00AC01C7" w:rsidRDefault="009431CF" w:rsidP="009431CF">
      <w:pPr>
        <w:rPr>
          <w:rFonts w:cs="Times New Roman"/>
        </w:rPr>
      </w:pPr>
      <w:r w:rsidRPr="00AC01C7">
        <w:rPr>
          <w:rFonts w:cs="Times New Roman"/>
        </w:rPr>
        <w:t>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1010. Accommodations are not retroactive, therefore, students should contact the Coordinator as soon as possible in the term for which they are seeking accommodations. Further information can be obtained from the Center for Academic Services, TCU Box 297710, Fort Worth, TX 76129, or at (817) 257-6567.</w:t>
      </w:r>
    </w:p>
    <w:p w14:paraId="1C51033C" w14:textId="77777777" w:rsidR="009431CF" w:rsidRPr="00AC01C7" w:rsidRDefault="009431CF" w:rsidP="009431CF">
      <w:pPr>
        <w:rPr>
          <w:rFonts w:cs="Times New Roman"/>
        </w:rPr>
      </w:pPr>
    </w:p>
    <w:p w14:paraId="6AF5CC9E" w14:textId="77777777" w:rsidR="009431CF" w:rsidRPr="00AC01C7" w:rsidRDefault="009431CF" w:rsidP="009431CF">
      <w:pPr>
        <w:rPr>
          <w:rFonts w:cs="Times New Roman"/>
        </w:rPr>
      </w:pPr>
      <w:r w:rsidRPr="00AC01C7">
        <w:rPr>
          <w:rFonts w:cs="Times New Roman"/>
        </w:rPr>
        <w:t xml:space="preserve">Adequate time must be allowed to arrange accommodations and accommodations are not retroactive; therefore, students should contact the Coordinator as soon as possible in the academic term for which they are seeking accommodations. </w:t>
      </w:r>
      <w:r w:rsidRPr="00AC01C7">
        <w:rPr>
          <w:rFonts w:cs="Times New Roman"/>
          <w:i/>
          <w:iCs/>
        </w:rPr>
        <w:t>Each eligible student is responsible for presenting relevant, verifiable, professional documentation and/or assessment reports to the Coordinator</w:t>
      </w:r>
      <w:r w:rsidRPr="00AC01C7">
        <w:rPr>
          <w:rFonts w:cs="Times New Roman"/>
        </w:rPr>
        <w:t xml:space="preserve">. Guidelines for documentation may be found at </w:t>
      </w:r>
      <w:hyperlink r:id="rId10" w:history="1">
        <w:r w:rsidRPr="00AC01C7">
          <w:rPr>
            <w:rStyle w:val="Hyperlink"/>
            <w:rFonts w:cs="Times New Roman"/>
          </w:rPr>
          <w:t>http://www.acs.tcu.edu/disability_documentation.asp</w:t>
        </w:r>
      </w:hyperlink>
      <w:r w:rsidRPr="00AC01C7">
        <w:rPr>
          <w:rFonts w:cs="Times New Roman"/>
        </w:rPr>
        <w:t>.</w:t>
      </w:r>
      <w:r w:rsidRPr="00AC01C7">
        <w:rPr>
          <w:rFonts w:cs="Times New Roman"/>
        </w:rPr>
        <w:br/>
      </w:r>
    </w:p>
    <w:p w14:paraId="72B7AF99" w14:textId="77777777" w:rsidR="009431CF" w:rsidRPr="00AC01C7" w:rsidRDefault="009431CF" w:rsidP="009431CF">
      <w:pPr>
        <w:rPr>
          <w:rFonts w:cs="Times New Roman"/>
        </w:rPr>
      </w:pPr>
      <w:r w:rsidRPr="00AC01C7">
        <w:rPr>
          <w:rFonts w:cs="Times New Roman"/>
        </w:rPr>
        <w:t>Students with emergency medical information or needing special arrangements in case a building must be evacuated should discuss this information with their instructor/professor as soon as possible.</w:t>
      </w:r>
    </w:p>
    <w:p w14:paraId="0BD8777F" w14:textId="77777777" w:rsidR="009431CF" w:rsidRPr="00AC01C7" w:rsidRDefault="009431CF" w:rsidP="009431CF">
      <w:pPr>
        <w:rPr>
          <w:rFonts w:cs="Times New Roman"/>
        </w:rPr>
      </w:pPr>
    </w:p>
    <w:p w14:paraId="0A6D00CE" w14:textId="77777777" w:rsidR="009431CF" w:rsidRPr="00110BB2" w:rsidRDefault="009431CF" w:rsidP="009431CF">
      <w:pPr>
        <w:rPr>
          <w:rFonts w:ascii="Abadi MT Condensed Extra Bold" w:hAnsi="Abadi MT Condensed Extra Bold" w:cs="Times New Roman"/>
          <w:b/>
          <w:bCs/>
        </w:rPr>
      </w:pPr>
      <w:r w:rsidRPr="00110BB2">
        <w:rPr>
          <w:rFonts w:ascii="Abadi MT Condensed Extra Bold" w:hAnsi="Abadi MT Condensed Extra Bold" w:cs="Times New Roman"/>
          <w:b/>
          <w:bCs/>
        </w:rPr>
        <w:t>Academic Conduct Policy:</w:t>
      </w:r>
    </w:p>
    <w:p w14:paraId="12C4A51F" w14:textId="77777777" w:rsidR="009431CF" w:rsidRPr="00AC01C7" w:rsidRDefault="009431CF" w:rsidP="009431CF">
      <w:pPr>
        <w:rPr>
          <w:rFonts w:cs="Times New Roman"/>
          <w:b/>
        </w:rPr>
      </w:pPr>
      <w:r w:rsidRPr="00AC01C7">
        <w:rPr>
          <w:rFonts w:cs="Times New Roman"/>
          <w:b/>
        </w:rPr>
        <w:t>Refer to the TCU undergraduate catalog (</w:t>
      </w:r>
      <w:hyperlink r:id="rId11" w:history="1">
        <w:r w:rsidRPr="00AC01C7">
          <w:rPr>
            <w:rStyle w:val="Hyperlink"/>
            <w:rFonts w:cs="Times New Roman"/>
            <w:b/>
          </w:rPr>
          <w:t>http://www.catalog.tcu.edu/current_year/undergraduate/</w:t>
        </w:r>
      </w:hyperlink>
      <w:r w:rsidRPr="00AC01C7">
        <w:rPr>
          <w:rFonts w:cs="Times New Roman"/>
          <w:b/>
        </w:rPr>
        <w:t>), also quoted below:</w:t>
      </w:r>
    </w:p>
    <w:p w14:paraId="1CFF5847" w14:textId="77777777" w:rsidR="009431CF" w:rsidRPr="00AC01C7" w:rsidRDefault="009431CF" w:rsidP="009431CF">
      <w:pPr>
        <w:rPr>
          <w:rFonts w:cs="Times New Roman"/>
          <w:b/>
        </w:rPr>
      </w:pPr>
    </w:p>
    <w:p w14:paraId="0AEA503F" w14:textId="77777777" w:rsidR="009431CF" w:rsidRPr="00AC01C7" w:rsidRDefault="009431CF" w:rsidP="009431CF">
      <w:pPr>
        <w:rPr>
          <w:rFonts w:cs="Times New Roman"/>
        </w:rPr>
      </w:pPr>
      <w:r w:rsidRPr="00AC01C7">
        <w:rPr>
          <w:rFonts w:ascii="Abadi MT Condensed Extra Bold" w:hAnsi="Abadi MT Condensed Extra Bold" w:cs="Times New Roman"/>
          <w:b/>
        </w:rPr>
        <w:t>Academic Misconduct</w:t>
      </w:r>
      <w:r w:rsidRPr="00AC01C7">
        <w:rPr>
          <w:rFonts w:cs="Times New Roman"/>
        </w:rPr>
        <w:t xml:space="preserve"> (Sec. 3.4 from the Student Handbook) – 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w:t>
      </w:r>
    </w:p>
    <w:p w14:paraId="5A153A0E" w14:textId="77777777" w:rsidR="009431CF" w:rsidRPr="00AC01C7" w:rsidRDefault="009431CF" w:rsidP="009431CF">
      <w:pPr>
        <w:rPr>
          <w:rFonts w:cs="Times New Roman"/>
        </w:rPr>
      </w:pPr>
    </w:p>
    <w:p w14:paraId="7B611BA0" w14:textId="77777777" w:rsidR="009431CF" w:rsidRPr="00AC01C7" w:rsidRDefault="009431CF" w:rsidP="009431CF">
      <w:pPr>
        <w:numPr>
          <w:ilvl w:val="0"/>
          <w:numId w:val="2"/>
        </w:numPr>
        <w:rPr>
          <w:rFonts w:cs="Times New Roman"/>
        </w:rPr>
      </w:pPr>
      <w:r w:rsidRPr="00AC01C7">
        <w:rPr>
          <w:rFonts w:cs="Times New Roman"/>
        </w:rPr>
        <w:t>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w:t>
      </w:r>
    </w:p>
    <w:p w14:paraId="576DC295" w14:textId="77777777" w:rsidR="009431CF" w:rsidRPr="00AC01C7" w:rsidRDefault="009431CF" w:rsidP="009431CF">
      <w:pPr>
        <w:rPr>
          <w:rFonts w:cs="Times New Roman"/>
        </w:rPr>
      </w:pPr>
    </w:p>
    <w:p w14:paraId="28CEB8E7" w14:textId="77777777" w:rsidR="009431CF" w:rsidRPr="00AC01C7" w:rsidRDefault="009431CF" w:rsidP="009431CF">
      <w:pPr>
        <w:numPr>
          <w:ilvl w:val="0"/>
          <w:numId w:val="2"/>
        </w:numPr>
        <w:rPr>
          <w:rFonts w:cs="Times New Roman"/>
        </w:rPr>
      </w:pPr>
      <w:r w:rsidRPr="00AC01C7">
        <w:rPr>
          <w:rFonts w:cs="Times New Roman"/>
        </w:rPr>
        <w:t>Plagiarism: The appropriation, theft, purchase or obtaining by any means another’s work, and the unacknowledged submission or incorporation of that work as one’s own offered for credit. Appropriation includes the quoting or paraphrasing of another’s work without giving credit therefore.</w:t>
      </w:r>
    </w:p>
    <w:p w14:paraId="1D98498A" w14:textId="77777777" w:rsidR="009431CF" w:rsidRPr="00AC01C7" w:rsidRDefault="009431CF" w:rsidP="009431CF">
      <w:pPr>
        <w:rPr>
          <w:rFonts w:cs="Times New Roman"/>
        </w:rPr>
      </w:pPr>
    </w:p>
    <w:p w14:paraId="764A01E1" w14:textId="77777777" w:rsidR="009431CF" w:rsidRPr="00AC01C7" w:rsidRDefault="009431CF" w:rsidP="009431CF">
      <w:pPr>
        <w:numPr>
          <w:ilvl w:val="0"/>
          <w:numId w:val="2"/>
        </w:numPr>
        <w:rPr>
          <w:rFonts w:cs="Times New Roman"/>
        </w:rPr>
      </w:pPr>
      <w:r w:rsidRPr="00AC01C7">
        <w:rPr>
          <w:rFonts w:cs="Times New Roman"/>
        </w:rPr>
        <w:t>Collusion: The unauthorized collaboration with another in preparing work offered for credit.</w:t>
      </w:r>
    </w:p>
    <w:p w14:paraId="10371146" w14:textId="77777777" w:rsidR="009431CF" w:rsidRPr="00A16D28" w:rsidRDefault="009431CF" w:rsidP="009431CF">
      <w:pPr>
        <w:rPr>
          <w:rFonts w:ascii="Times New Roman" w:hAnsi="Times New Roman" w:cs="Times New Roman"/>
        </w:rPr>
      </w:pPr>
    </w:p>
    <w:p w14:paraId="2B9E59B6" w14:textId="77777777" w:rsidR="009431CF" w:rsidRPr="00110BB2" w:rsidRDefault="009431CF" w:rsidP="009431CF">
      <w:pPr>
        <w:rPr>
          <w:rFonts w:ascii="Abadi MT Condensed Extra Bold" w:hAnsi="Abadi MT Condensed Extra Bold" w:cs="Times New Roman"/>
          <w:b/>
        </w:rPr>
      </w:pPr>
      <w:r w:rsidRPr="00207A5E">
        <w:rPr>
          <w:rFonts w:cs="Times New Roman"/>
          <w:b/>
        </w:rPr>
        <w:t xml:space="preserve"> </w:t>
      </w:r>
      <w:r w:rsidRPr="00110BB2">
        <w:rPr>
          <w:rFonts w:ascii="Abadi MT Condensed Extra Bold" w:hAnsi="Abadi MT Condensed Extra Bold" w:cs="Times New Roman"/>
          <w:b/>
        </w:rPr>
        <w:t>Course Policies: Technology and Media</w:t>
      </w:r>
    </w:p>
    <w:p w14:paraId="74E46631" w14:textId="77777777" w:rsidR="009431CF" w:rsidRPr="00AC01C7" w:rsidRDefault="009431CF" w:rsidP="009431CF">
      <w:r w:rsidRPr="00AC01C7">
        <w:t>Please turn cell phones and any other electronics off during class.  You’ll be notified in advance if you should bring laptops to class for work; otherwise, assume you won’t need them.  Texting, checking Facebook, etc. from your phone or computer means you’re not engaging in the daily activities of our course.  If your use of technology in the classroom becomes a distraction to the rest of the class, you may be asked to leave class.</w:t>
      </w:r>
    </w:p>
    <w:p w14:paraId="79316626" w14:textId="77777777" w:rsidR="009431CF" w:rsidRDefault="009431CF" w:rsidP="009431CF">
      <w:pPr>
        <w:rPr>
          <w:rFonts w:cs="Times New Roman"/>
          <w:b/>
        </w:rPr>
      </w:pPr>
    </w:p>
    <w:p w14:paraId="7728C5D9" w14:textId="77777777" w:rsidR="009431CF" w:rsidRPr="00860EA2" w:rsidRDefault="009431CF" w:rsidP="009431CF">
      <w:pPr>
        <w:rPr>
          <w:rFonts w:ascii="Abadi MT Condensed Extra Bold" w:hAnsi="Abadi MT Condensed Extra Bold" w:cs="Times New Roman"/>
          <w:b/>
          <w:color w:val="8064A2" w:themeColor="accent4"/>
          <w:sz w:val="36"/>
          <w:szCs w:val="36"/>
        </w:rPr>
      </w:pPr>
      <w:r w:rsidRPr="00860EA2">
        <w:rPr>
          <w:rFonts w:ascii="Abadi MT Condensed Extra Bold" w:hAnsi="Abadi MT Condensed Extra Bold" w:cs="Times New Roman"/>
          <w:b/>
          <w:color w:val="8064A2" w:themeColor="accent4"/>
          <w:sz w:val="36"/>
          <w:szCs w:val="36"/>
        </w:rPr>
        <w:t>Course Policies: What I Expect From You</w:t>
      </w:r>
    </w:p>
    <w:p w14:paraId="723B1462" w14:textId="77777777" w:rsidR="00AC01C7" w:rsidRDefault="00AC01C7" w:rsidP="009431CF">
      <w:pPr>
        <w:rPr>
          <w:rFonts w:ascii="Times New Roman" w:hAnsi="Times New Roman" w:cs="Times New Roman"/>
          <w:b/>
        </w:rPr>
      </w:pPr>
    </w:p>
    <w:p w14:paraId="5F89EBDC" w14:textId="77777777" w:rsidR="009431CF" w:rsidRPr="00A16D28" w:rsidRDefault="009431CF" w:rsidP="009431CF">
      <w:pPr>
        <w:rPr>
          <w:rFonts w:ascii="Times New Roman" w:hAnsi="Times New Roman" w:cs="Times New Roman"/>
        </w:rPr>
      </w:pPr>
      <w:r w:rsidRPr="00AC01C7">
        <w:rPr>
          <w:rFonts w:ascii="Abadi MT Condensed Extra Bold" w:hAnsi="Abadi MT Condensed Extra Bold" w:cs="Times New Roman"/>
          <w:b/>
        </w:rPr>
        <w:t>Attendance:</w:t>
      </w:r>
      <w:r w:rsidRPr="00A16D28">
        <w:rPr>
          <w:rFonts w:ascii="Times New Roman" w:hAnsi="Times New Roman" w:cs="Times New Roman"/>
        </w:rPr>
        <w:t xml:space="preserve"> You are expected to attend class every day and participate fully in discussions and activities</w:t>
      </w:r>
      <w:r>
        <w:rPr>
          <w:rFonts w:ascii="Times New Roman" w:hAnsi="Times New Roman" w:cs="Times New Roman"/>
        </w:rPr>
        <w:t xml:space="preserve">. </w:t>
      </w:r>
      <w:r w:rsidRPr="00A16D28">
        <w:rPr>
          <w:rFonts w:ascii="Times New Roman" w:hAnsi="Times New Roman" w:cs="Times New Roman"/>
        </w:rPr>
        <w:t>Only official university absences are excused</w:t>
      </w:r>
      <w:r>
        <w:rPr>
          <w:rFonts w:ascii="Times New Roman" w:hAnsi="Times New Roman" w:cs="Times New Roman"/>
        </w:rPr>
        <w:t xml:space="preserve">. </w:t>
      </w:r>
      <w:r w:rsidRPr="00A16D28">
        <w:rPr>
          <w:rFonts w:ascii="Times New Roman" w:hAnsi="Times New Roman" w:cs="Times New Roman"/>
        </w:rPr>
        <w:t xml:space="preserve">Students representing TCU in a university-mandated activity that requires missing class should provide official documentation of schedules and turn in work </w:t>
      </w:r>
      <w:r w:rsidRPr="00A16D28">
        <w:rPr>
          <w:rFonts w:ascii="Times New Roman" w:hAnsi="Times New Roman" w:cs="Times New Roman"/>
          <w:i/>
        </w:rPr>
        <w:t>in advance</w:t>
      </w:r>
      <w:r>
        <w:rPr>
          <w:rFonts w:ascii="Times New Roman" w:hAnsi="Times New Roman" w:cs="Times New Roman"/>
        </w:rPr>
        <w:t xml:space="preserve">. </w:t>
      </w:r>
      <w:r w:rsidRPr="00A16D28">
        <w:rPr>
          <w:rFonts w:ascii="Times New Roman" w:hAnsi="Times New Roman" w:cs="Times New Roman"/>
        </w:rPr>
        <w:t>Absences due to illness, sleeping, and long weekends are NOT excused–they will affect your participation grade</w:t>
      </w:r>
      <w:r>
        <w:rPr>
          <w:rFonts w:ascii="Times New Roman" w:hAnsi="Times New Roman" w:cs="Times New Roman"/>
        </w:rPr>
        <w:t xml:space="preserve">. </w:t>
      </w:r>
      <w:r w:rsidRPr="00A16D28">
        <w:rPr>
          <w:rFonts w:ascii="Times New Roman" w:hAnsi="Times New Roman" w:cs="Times New Roman"/>
        </w:rPr>
        <w:t>Absences due to conditions beyond your control (severe illness or injury, family or personal emergencies, etc.) should be confirmed through Campus Life</w:t>
      </w:r>
      <w:r>
        <w:rPr>
          <w:rFonts w:ascii="Times New Roman" w:hAnsi="Times New Roman" w:cs="Times New Roman"/>
        </w:rPr>
        <w:t xml:space="preserve">. </w:t>
      </w:r>
      <w:r w:rsidRPr="0096614E">
        <w:rPr>
          <w:rFonts w:ascii="Times New Roman" w:hAnsi="Times New Roman" w:cs="Times New Roman"/>
          <w:b/>
        </w:rPr>
        <w:t>Six absences may constitute grounds for automatic failure of the course</w:t>
      </w:r>
      <w:r>
        <w:rPr>
          <w:rFonts w:ascii="Times New Roman" w:hAnsi="Times New Roman" w:cs="Times New Roman"/>
          <w:b/>
        </w:rPr>
        <w:t xml:space="preserve">. </w:t>
      </w:r>
    </w:p>
    <w:p w14:paraId="492A454A" w14:textId="77777777" w:rsidR="00AC01C7" w:rsidRDefault="00AC01C7" w:rsidP="009431CF">
      <w:pPr>
        <w:rPr>
          <w:rFonts w:ascii="Times New Roman" w:hAnsi="Times New Roman" w:cs="Times New Roman"/>
          <w:b/>
        </w:rPr>
      </w:pPr>
    </w:p>
    <w:p w14:paraId="75B11713" w14:textId="77777777" w:rsidR="009431CF" w:rsidRPr="00A16D28" w:rsidRDefault="009431CF" w:rsidP="009431CF">
      <w:pPr>
        <w:rPr>
          <w:rFonts w:ascii="Times New Roman" w:hAnsi="Times New Roman" w:cs="Times New Roman"/>
        </w:rPr>
      </w:pPr>
      <w:r w:rsidRPr="00AC01C7">
        <w:rPr>
          <w:rFonts w:ascii="Abadi MT Condensed Extra Bold" w:hAnsi="Abadi MT Condensed Extra Bold" w:cs="Times New Roman"/>
          <w:b/>
        </w:rPr>
        <w:t>Late Work:</w:t>
      </w:r>
      <w:r w:rsidRPr="00A16D28">
        <w:rPr>
          <w:rFonts w:ascii="Times New Roman" w:hAnsi="Times New Roman" w:cs="Times New Roman"/>
        </w:rPr>
        <w:t xml:space="preserve"> </w:t>
      </w:r>
      <w:r w:rsidR="00AC01C7">
        <w:rPr>
          <w:rFonts w:ascii="Times New Roman" w:hAnsi="Times New Roman" w:cs="Times New Roman"/>
        </w:rPr>
        <w:t xml:space="preserve">I do not accept late work, so please be responsible and keep up with the due dates. If a paper or assignment is turned in late without an official university absence or a note from student health center, it will be given a zero. </w:t>
      </w:r>
      <w:r w:rsidRPr="00A16D28">
        <w:rPr>
          <w:rFonts w:ascii="Times New Roman" w:hAnsi="Times New Roman" w:cs="Times New Roman"/>
        </w:rPr>
        <w:t>Problems with technology (i.e.: computer crash, printer malfunction, internet connectivity issues, etc.) are not acceptable excuses for submitting late work; always have a back-up copy of your work.</w:t>
      </w:r>
      <w:r w:rsidR="00AC01C7">
        <w:rPr>
          <w:rFonts w:ascii="Times New Roman" w:hAnsi="Times New Roman" w:cs="Times New Roman"/>
        </w:rPr>
        <w:t xml:space="preserve"> I recommend </w:t>
      </w:r>
      <w:proofErr w:type="spellStart"/>
      <w:r w:rsidR="00AC01C7">
        <w:rPr>
          <w:rFonts w:ascii="Times New Roman" w:hAnsi="Times New Roman" w:cs="Times New Roman"/>
        </w:rPr>
        <w:t>dropbox</w:t>
      </w:r>
      <w:proofErr w:type="spellEnd"/>
      <w:r w:rsidR="00AC01C7">
        <w:rPr>
          <w:rFonts w:ascii="Times New Roman" w:hAnsi="Times New Roman" w:cs="Times New Roman"/>
        </w:rPr>
        <w:t xml:space="preserve"> or </w:t>
      </w:r>
      <w:proofErr w:type="spellStart"/>
      <w:r w:rsidR="00AC01C7">
        <w:rPr>
          <w:rFonts w:ascii="Times New Roman" w:hAnsi="Times New Roman" w:cs="Times New Roman"/>
        </w:rPr>
        <w:t>icloud</w:t>
      </w:r>
      <w:proofErr w:type="spellEnd"/>
      <w:r w:rsidR="00AC01C7">
        <w:rPr>
          <w:rFonts w:ascii="Times New Roman" w:hAnsi="Times New Roman" w:cs="Times New Roman"/>
        </w:rPr>
        <w:t xml:space="preserve">. </w:t>
      </w:r>
    </w:p>
    <w:p w14:paraId="25CF2306" w14:textId="77777777" w:rsidR="009431CF" w:rsidRPr="00A16D28" w:rsidRDefault="009431CF" w:rsidP="009431CF">
      <w:pPr>
        <w:rPr>
          <w:rFonts w:ascii="Times New Roman" w:hAnsi="Times New Roman" w:cs="Times New Roman"/>
        </w:rPr>
      </w:pPr>
    </w:p>
    <w:p w14:paraId="167F5F0B" w14:textId="77777777" w:rsidR="00AC01C7" w:rsidRDefault="009431CF" w:rsidP="00AC01C7">
      <w:pPr>
        <w:rPr>
          <w:rFonts w:ascii="Baskerville" w:hAnsi="Baskerville"/>
        </w:rPr>
      </w:pPr>
      <w:r w:rsidRPr="00AC01C7">
        <w:rPr>
          <w:rFonts w:ascii="Abadi MT Condensed Extra Bold" w:hAnsi="Abadi MT Condensed Extra Bold" w:cs="Times New Roman"/>
          <w:b/>
        </w:rPr>
        <w:t>Professionalism:</w:t>
      </w:r>
      <w:r w:rsidR="00AC01C7" w:rsidRPr="00AC01C7">
        <w:rPr>
          <w:rFonts w:ascii="Baskerville" w:hAnsi="Baskerville"/>
        </w:rPr>
        <w:t xml:space="preserve"> </w:t>
      </w:r>
      <w:r w:rsidR="00AC01C7">
        <w:rPr>
          <w:rFonts w:ascii="Baskerville" w:hAnsi="Baskerville"/>
        </w:rPr>
        <w:t xml:space="preserve">All students have the right to freedom of speech, but no one has the right to disrupt other students' relative freedoms to education, peace, and order. Students whose behavior distracts others will be asked to leave and will be counted absent. </w:t>
      </w:r>
    </w:p>
    <w:p w14:paraId="2F6DF5E0" w14:textId="77777777" w:rsidR="009431CF" w:rsidRPr="00A16D28" w:rsidRDefault="009431CF" w:rsidP="009431CF">
      <w:pPr>
        <w:rPr>
          <w:rFonts w:ascii="Times New Roman" w:hAnsi="Times New Roman" w:cs="Times New Roman"/>
        </w:rPr>
      </w:pPr>
    </w:p>
    <w:p w14:paraId="287E53CA" w14:textId="77777777" w:rsidR="009431CF" w:rsidRPr="00860EA2" w:rsidRDefault="009431CF" w:rsidP="009431CF">
      <w:pPr>
        <w:rPr>
          <w:rFonts w:ascii="Abadi MT Condensed Extra Bold" w:hAnsi="Abadi MT Condensed Extra Bold" w:cs="Times New Roman"/>
          <w:b/>
          <w:color w:val="8064A2" w:themeColor="accent4"/>
          <w:sz w:val="36"/>
          <w:szCs w:val="36"/>
        </w:rPr>
      </w:pPr>
      <w:r w:rsidRPr="00860EA2">
        <w:rPr>
          <w:rFonts w:ascii="Abadi MT Condensed Extra Bold" w:hAnsi="Abadi MT Condensed Extra Bold" w:cs="Times New Roman"/>
          <w:b/>
          <w:color w:val="8064A2" w:themeColor="accent4"/>
          <w:sz w:val="36"/>
          <w:szCs w:val="36"/>
        </w:rPr>
        <w:t>Course Policies: What You Can Expect From Me</w:t>
      </w:r>
    </w:p>
    <w:p w14:paraId="116135D1" w14:textId="77777777" w:rsidR="00AC01C7" w:rsidRDefault="00AC01C7" w:rsidP="009431CF">
      <w:pPr>
        <w:rPr>
          <w:rFonts w:ascii="Times New Roman" w:hAnsi="Times New Roman" w:cs="Times New Roman"/>
          <w:b/>
        </w:rPr>
      </w:pPr>
    </w:p>
    <w:p w14:paraId="595A46B3" w14:textId="77777777" w:rsidR="00AC01C7" w:rsidRPr="00AC01C7" w:rsidRDefault="009431CF" w:rsidP="009431CF">
      <w:pPr>
        <w:rPr>
          <w:rFonts w:ascii="Abadi MT Condensed Extra Bold" w:hAnsi="Abadi MT Condensed Extra Bold" w:cs="Times New Roman"/>
          <w:sz w:val="28"/>
          <w:szCs w:val="28"/>
        </w:rPr>
      </w:pPr>
      <w:r w:rsidRPr="00AC01C7">
        <w:rPr>
          <w:rFonts w:ascii="Abadi MT Condensed Extra Bold" w:hAnsi="Abadi MT Condensed Extra Bold" w:cs="Times New Roman"/>
          <w:b/>
          <w:sz w:val="28"/>
          <w:szCs w:val="28"/>
        </w:rPr>
        <w:t>Office Hours / Email:</w:t>
      </w:r>
      <w:r w:rsidRPr="00AC01C7">
        <w:rPr>
          <w:rFonts w:ascii="Abadi MT Condensed Extra Bold" w:hAnsi="Abadi MT Condensed Extra Bold" w:cs="Times New Roman"/>
          <w:sz w:val="28"/>
          <w:szCs w:val="28"/>
        </w:rPr>
        <w:t xml:space="preserve"> </w:t>
      </w:r>
    </w:p>
    <w:p w14:paraId="77572E92" w14:textId="77777777" w:rsidR="009431CF" w:rsidRPr="00A16D28" w:rsidRDefault="009431CF" w:rsidP="009431CF">
      <w:pPr>
        <w:rPr>
          <w:rFonts w:ascii="Times New Roman" w:hAnsi="Times New Roman" w:cs="Times New Roman"/>
        </w:rPr>
      </w:pPr>
      <w:r w:rsidRPr="00AC01C7">
        <w:rPr>
          <w:rFonts w:cs="Times New Roman"/>
        </w:rPr>
        <w:t xml:space="preserve">During my office hours, I will be at my desk and available to talk with you about any questions, comments, or concerns you have about the course. Please stop by and see me during these hours–that time is yours. While I’m happy to schedule an appointment if you cannot make my office hours, </w:t>
      </w:r>
      <w:r w:rsidR="00AC01C7" w:rsidRPr="00AC01C7">
        <w:rPr>
          <w:rFonts w:cs="Times New Roman"/>
        </w:rPr>
        <w:t xml:space="preserve">please realize that I am making a special trip to campus to meet with you and please be respectful of that by giving me 12 hours notice if you cannot make the meeting for any reason. </w:t>
      </w:r>
      <w:r w:rsidRPr="00AC01C7">
        <w:rPr>
          <w:rFonts w:cs="Times New Roman"/>
        </w:rPr>
        <w:t>I will respond to emails within 24 hours during the week; I do not check and respond to emails over the weekend. Make sure that you understand upcoming assignments in advance in case I am unable to respond to an email just before an assignment is due. Please also keep in mind that some questions are more difficult to answer over email</w:t>
      </w:r>
      <w:proofErr w:type="gramStart"/>
      <w:r w:rsidRPr="00AC01C7">
        <w:rPr>
          <w:rFonts w:cs="Times New Roman"/>
        </w:rPr>
        <w:t>;</w:t>
      </w:r>
      <w:proofErr w:type="gramEnd"/>
      <w:r w:rsidRPr="00AC01C7">
        <w:rPr>
          <w:rFonts w:cs="Times New Roman"/>
        </w:rPr>
        <w:t xml:space="preserve"> if you need to talk extensively about an assignment or other course concerns I suggest you come to my office hours or set up an appointment.</w:t>
      </w:r>
    </w:p>
    <w:p w14:paraId="66A2864E" w14:textId="77777777" w:rsidR="009431CF" w:rsidRPr="00A16D28" w:rsidRDefault="009431CF" w:rsidP="009431CF">
      <w:pPr>
        <w:rPr>
          <w:rFonts w:ascii="Times New Roman" w:hAnsi="Times New Roman" w:cs="Times New Roman"/>
        </w:rPr>
      </w:pPr>
    </w:p>
    <w:p w14:paraId="04075480" w14:textId="77777777" w:rsidR="009431CF" w:rsidRPr="00AC01C7" w:rsidRDefault="009431CF" w:rsidP="009431CF">
      <w:pPr>
        <w:rPr>
          <w:rFonts w:ascii="Abadi MT Condensed Extra Bold" w:hAnsi="Abadi MT Condensed Extra Bold" w:cs="Times New Roman"/>
          <w:b/>
          <w:sz w:val="28"/>
          <w:szCs w:val="28"/>
        </w:rPr>
      </w:pPr>
      <w:r w:rsidRPr="00AC01C7">
        <w:rPr>
          <w:rFonts w:ascii="Abadi MT Condensed Extra Bold" w:hAnsi="Abadi MT Condensed Extra Bold" w:cs="Times New Roman"/>
          <w:b/>
          <w:sz w:val="28"/>
          <w:szCs w:val="28"/>
        </w:rPr>
        <w:t>Pearson Learning</w:t>
      </w:r>
      <w:r w:rsidR="00AC01C7" w:rsidRPr="00AC01C7">
        <w:rPr>
          <w:rFonts w:ascii="Abadi MT Condensed Extra Bold" w:hAnsi="Abadi MT Condensed Extra Bold" w:cs="Times New Roman"/>
          <w:b/>
          <w:sz w:val="28"/>
          <w:szCs w:val="28"/>
        </w:rPr>
        <w:t xml:space="preserve"> </w:t>
      </w:r>
      <w:r w:rsidRPr="00AC01C7">
        <w:rPr>
          <w:rFonts w:ascii="Abadi MT Condensed Extra Bold" w:hAnsi="Abadi MT Condensed Extra Bold" w:cs="Times New Roman"/>
          <w:b/>
          <w:sz w:val="28"/>
          <w:szCs w:val="28"/>
        </w:rPr>
        <w:t>Studio:</w:t>
      </w:r>
    </w:p>
    <w:p w14:paraId="28417723" w14:textId="77777777" w:rsidR="00AC01C7" w:rsidRPr="00AC01C7" w:rsidRDefault="00AC01C7" w:rsidP="00AC01C7">
      <w:r w:rsidRPr="00AC01C7">
        <w:t xml:space="preserve">You will need to have access to the Pearson Learning Studio website for our course. You will find important information there, such as assignment sheets, reading materials, rubrics, and grades. </w:t>
      </w:r>
    </w:p>
    <w:p w14:paraId="72843BE0" w14:textId="77777777" w:rsidR="009431CF" w:rsidRPr="00A16D28" w:rsidRDefault="009431CF" w:rsidP="009431CF">
      <w:pPr>
        <w:rPr>
          <w:rFonts w:ascii="Times New Roman" w:hAnsi="Times New Roman" w:cs="Times New Roman"/>
        </w:rPr>
      </w:pPr>
    </w:p>
    <w:p w14:paraId="55F9E920" w14:textId="77777777" w:rsidR="009431CF" w:rsidRPr="00A16D28" w:rsidRDefault="009431CF" w:rsidP="009431CF">
      <w:pPr>
        <w:rPr>
          <w:rFonts w:ascii="Times New Roman" w:hAnsi="Times New Roman" w:cs="Times New Roman"/>
        </w:rPr>
      </w:pPr>
    </w:p>
    <w:p w14:paraId="6F714810" w14:textId="77777777" w:rsidR="009431CF" w:rsidRPr="00103456" w:rsidRDefault="009431CF" w:rsidP="009431CF">
      <w:pPr>
        <w:rPr>
          <w:rFonts w:cs="Times New Roman"/>
          <w:b/>
        </w:rPr>
      </w:pPr>
      <w:r w:rsidRPr="00207A5E">
        <w:rPr>
          <w:rFonts w:cs="Times New Roman"/>
          <w:b/>
        </w:rPr>
        <w:t xml:space="preserve"> TCU Resources</w:t>
      </w:r>
    </w:p>
    <w:p w14:paraId="67E68D0A" w14:textId="77777777" w:rsidR="009431CF" w:rsidRPr="00A16D28" w:rsidRDefault="009431CF" w:rsidP="009431CF">
      <w:pPr>
        <w:rPr>
          <w:rFonts w:ascii="Times New Roman" w:hAnsi="Times New Roman" w:cs="Times New Roman"/>
        </w:rPr>
      </w:pPr>
      <w:r w:rsidRPr="00A16D28">
        <w:rPr>
          <w:rFonts w:ascii="Times New Roman" w:hAnsi="Times New Roman" w:cs="Times New Roman"/>
          <w:b/>
        </w:rPr>
        <w:t xml:space="preserve">Mary </w:t>
      </w:r>
      <w:proofErr w:type="spellStart"/>
      <w:r w:rsidRPr="00A16D28">
        <w:rPr>
          <w:rFonts w:ascii="Times New Roman" w:hAnsi="Times New Roman" w:cs="Times New Roman"/>
          <w:b/>
        </w:rPr>
        <w:t>Couts</w:t>
      </w:r>
      <w:proofErr w:type="spellEnd"/>
      <w:r w:rsidRPr="00A16D28">
        <w:rPr>
          <w:rFonts w:ascii="Times New Roman" w:hAnsi="Times New Roman" w:cs="Times New Roman"/>
          <w:b/>
        </w:rPr>
        <w:t xml:space="preserve"> Burnett Library</w:t>
      </w:r>
      <w:r w:rsidRPr="00A16D28">
        <w:rPr>
          <w:rFonts w:ascii="Times New Roman" w:hAnsi="Times New Roman" w:cs="Times New Roman"/>
        </w:rPr>
        <w:t xml:space="preserve"> | </w:t>
      </w:r>
      <w:hyperlink r:id="rId12" w:history="1">
        <w:r w:rsidRPr="00A16D28">
          <w:rPr>
            <w:rStyle w:val="Hyperlink"/>
            <w:rFonts w:ascii="Times New Roman" w:hAnsi="Times New Roman" w:cs="Times New Roman"/>
          </w:rPr>
          <w:t>www.lib.tcu.edu</w:t>
        </w:r>
      </w:hyperlink>
      <w:r w:rsidRPr="00A16D28">
        <w:rPr>
          <w:rFonts w:ascii="Times New Roman" w:hAnsi="Times New Roman" w:cs="Times New Roman"/>
        </w:rPr>
        <w:t xml:space="preserve"> | </w:t>
      </w:r>
      <w:hyperlink r:id="rId13" w:history="1">
        <w:r w:rsidRPr="00A16D28">
          <w:rPr>
            <w:rStyle w:val="Hyperlink"/>
            <w:rFonts w:ascii="Times New Roman" w:hAnsi="Times New Roman" w:cs="Times New Roman"/>
          </w:rPr>
          <w:t>reference@tcu.edu</w:t>
        </w:r>
      </w:hyperlink>
      <w:r w:rsidRPr="00A16D28">
        <w:rPr>
          <w:rFonts w:ascii="Times New Roman" w:hAnsi="Times New Roman" w:cs="Times New Roman"/>
        </w:rPr>
        <w:t xml:space="preserve"> | 817-257-7117</w:t>
      </w:r>
    </w:p>
    <w:p w14:paraId="12BDA2F6" w14:textId="77777777" w:rsidR="009431CF" w:rsidRPr="00317880" w:rsidRDefault="009431CF" w:rsidP="009431CF">
      <w:pPr>
        <w:rPr>
          <w:rFonts w:ascii="Times New Roman" w:hAnsi="Times New Roman" w:cs="Times New Roman"/>
        </w:rPr>
      </w:pPr>
      <w:r w:rsidRPr="00A16D28">
        <w:rPr>
          <w:rFonts w:ascii="Times New Roman" w:hAnsi="Times New Roman" w:cs="Times New Roman"/>
        </w:rPr>
        <w:t>The Library provides resources and services for the research and information needs of the TCU community</w:t>
      </w:r>
      <w:r>
        <w:rPr>
          <w:rFonts w:ascii="Times New Roman" w:hAnsi="Times New Roman" w:cs="Times New Roman"/>
        </w:rPr>
        <w:t xml:space="preserve">. </w:t>
      </w:r>
      <w:proofErr w:type="spellStart"/>
      <w:r w:rsidRPr="00A16D28">
        <w:rPr>
          <w:rFonts w:ascii="Times New Roman" w:hAnsi="Times New Roman" w:cs="Times New Roman"/>
        </w:rPr>
        <w:t>Ammie</w:t>
      </w:r>
      <w:proofErr w:type="spellEnd"/>
      <w:r w:rsidRPr="00A16D28">
        <w:rPr>
          <w:rFonts w:ascii="Times New Roman" w:hAnsi="Times New Roman" w:cs="Times New Roman"/>
        </w:rPr>
        <w:t xml:space="preserve"> Harrison is the dedicated research librarian for English and Film, Television &amp; Digital Media</w:t>
      </w:r>
      <w:r>
        <w:rPr>
          <w:rFonts w:ascii="Times New Roman" w:hAnsi="Times New Roman" w:cs="Times New Roman"/>
        </w:rPr>
        <w:t xml:space="preserve">. </w:t>
      </w:r>
      <w:r w:rsidRPr="00A16D28">
        <w:rPr>
          <w:rFonts w:ascii="Times New Roman" w:hAnsi="Times New Roman" w:cs="Times New Roman"/>
        </w:rPr>
        <w:t xml:space="preserve">Her email is </w:t>
      </w:r>
      <w:hyperlink r:id="rId14" w:history="1">
        <w:r w:rsidRPr="00A16D28">
          <w:rPr>
            <w:rStyle w:val="Hyperlink"/>
            <w:rFonts w:ascii="Times New Roman" w:hAnsi="Times New Roman" w:cs="Times New Roman"/>
          </w:rPr>
          <w:t>a.harrison@tcu.edu</w:t>
        </w:r>
      </w:hyperlink>
      <w:r>
        <w:rPr>
          <w:rFonts w:ascii="Times New Roman" w:hAnsi="Times New Roman" w:cs="Times New Roman"/>
        </w:rPr>
        <w:t xml:space="preserve">. </w:t>
      </w:r>
    </w:p>
    <w:p w14:paraId="1021612E" w14:textId="77777777" w:rsidR="009431CF" w:rsidRDefault="009431CF" w:rsidP="009431CF">
      <w:pPr>
        <w:rPr>
          <w:rFonts w:ascii="Times New Roman" w:hAnsi="Times New Roman" w:cs="Times New Roman"/>
          <w:b/>
        </w:rPr>
      </w:pPr>
    </w:p>
    <w:p w14:paraId="6B99E2D2" w14:textId="77777777" w:rsidR="009431CF" w:rsidRPr="00A16D28" w:rsidRDefault="009431CF" w:rsidP="009431CF">
      <w:pPr>
        <w:rPr>
          <w:rFonts w:ascii="Times New Roman" w:hAnsi="Times New Roman" w:cs="Times New Roman"/>
        </w:rPr>
      </w:pPr>
      <w:r w:rsidRPr="00A16D28">
        <w:rPr>
          <w:rFonts w:ascii="Times New Roman" w:hAnsi="Times New Roman" w:cs="Times New Roman"/>
          <w:b/>
        </w:rPr>
        <w:t>Center for Writing</w:t>
      </w:r>
      <w:r w:rsidRPr="00A16D28">
        <w:rPr>
          <w:rFonts w:ascii="Times New Roman" w:hAnsi="Times New Roman" w:cs="Times New Roman"/>
        </w:rPr>
        <w:t xml:space="preserve"> | Reed 419 | </w:t>
      </w:r>
      <w:hyperlink r:id="rId15" w:history="1">
        <w:r w:rsidRPr="00A16D28">
          <w:rPr>
            <w:rStyle w:val="Hyperlink"/>
            <w:rFonts w:ascii="Times New Roman" w:hAnsi="Times New Roman" w:cs="Times New Roman"/>
          </w:rPr>
          <w:t>www.wrt.tcu.edu</w:t>
        </w:r>
      </w:hyperlink>
      <w:r w:rsidRPr="00A16D28">
        <w:rPr>
          <w:rFonts w:ascii="Times New Roman" w:hAnsi="Times New Roman" w:cs="Times New Roman"/>
        </w:rPr>
        <w:t xml:space="preserve"> | 817-257-7221</w:t>
      </w:r>
    </w:p>
    <w:p w14:paraId="099F8C93" w14:textId="77777777" w:rsidR="009431CF" w:rsidRPr="00A16D28" w:rsidRDefault="009431CF" w:rsidP="009431CF">
      <w:pPr>
        <w:rPr>
          <w:rFonts w:ascii="Times New Roman" w:hAnsi="Times New Roman" w:cs="Times New Roman"/>
        </w:rPr>
      </w:pPr>
      <w:r w:rsidRPr="00A16D28">
        <w:rPr>
          <w:rFonts w:ascii="Times New Roman" w:hAnsi="Times New Roman" w:cs="Times New Roman"/>
        </w:rPr>
        <w:t xml:space="preserve">The William L. Adams Center for Writing is </w:t>
      </w:r>
      <w:proofErr w:type="gramStart"/>
      <w:r w:rsidRPr="00A16D28">
        <w:rPr>
          <w:rFonts w:ascii="Times New Roman" w:hAnsi="Times New Roman" w:cs="Times New Roman"/>
        </w:rPr>
        <w:t>an instructional service with the mission of helping members of the TCU community improve</w:t>
      </w:r>
      <w:proofErr w:type="gramEnd"/>
      <w:r w:rsidRPr="00A16D28">
        <w:rPr>
          <w:rFonts w:ascii="Times New Roman" w:hAnsi="Times New Roman" w:cs="Times New Roman"/>
        </w:rPr>
        <w:t xml:space="preserve"> their writing. Consultants offer feedback on writing projects to students, staff, and faculty from all academic disciplines. Consultants work with writers on projects such as essays, theses, dissertations, books, letters of application, articles, and other creative, personal, and academic projects. In addition to serving as a friendly audience, consultants address any issue a writer would like to discuss, though consultations often focus on topic generation, organization of ideas, style, clarity, and documentation. Go to their website to see their hours and make an appointment.</w:t>
      </w:r>
    </w:p>
    <w:p w14:paraId="48E0A7A9" w14:textId="77777777" w:rsidR="009431CF" w:rsidRDefault="009431CF" w:rsidP="009431CF">
      <w:pPr>
        <w:rPr>
          <w:rFonts w:ascii="Times New Roman" w:hAnsi="Times New Roman" w:cs="Times New Roman"/>
          <w:b/>
        </w:rPr>
      </w:pPr>
    </w:p>
    <w:p w14:paraId="6D8CEA70" w14:textId="77777777" w:rsidR="009431CF" w:rsidRPr="00A16D28" w:rsidRDefault="009431CF" w:rsidP="009431CF">
      <w:pPr>
        <w:rPr>
          <w:rFonts w:ascii="Times New Roman" w:hAnsi="Times New Roman" w:cs="Times New Roman"/>
        </w:rPr>
      </w:pPr>
      <w:r w:rsidRPr="00A16D28">
        <w:rPr>
          <w:rFonts w:ascii="Times New Roman" w:hAnsi="Times New Roman" w:cs="Times New Roman"/>
          <w:b/>
        </w:rPr>
        <w:t>New Media Writing Studio</w:t>
      </w:r>
      <w:r w:rsidRPr="00A16D28">
        <w:rPr>
          <w:rFonts w:ascii="Times New Roman" w:hAnsi="Times New Roman" w:cs="Times New Roman"/>
        </w:rPr>
        <w:t xml:space="preserve"> | </w:t>
      </w:r>
      <w:proofErr w:type="spellStart"/>
      <w:r w:rsidRPr="00A16D28">
        <w:rPr>
          <w:rFonts w:ascii="Times New Roman" w:hAnsi="Times New Roman" w:cs="Times New Roman"/>
        </w:rPr>
        <w:t>Scharbauer</w:t>
      </w:r>
      <w:proofErr w:type="spellEnd"/>
      <w:r w:rsidRPr="00A16D28">
        <w:rPr>
          <w:rFonts w:ascii="Times New Roman" w:hAnsi="Times New Roman" w:cs="Times New Roman"/>
        </w:rPr>
        <w:t xml:space="preserve"> 2003 | </w:t>
      </w:r>
      <w:hyperlink r:id="rId16" w:history="1">
        <w:r w:rsidRPr="00A16D28">
          <w:rPr>
            <w:rStyle w:val="Hyperlink"/>
            <w:rFonts w:ascii="Times New Roman" w:hAnsi="Times New Roman" w:cs="Times New Roman"/>
          </w:rPr>
          <w:t>www.newmedia.tcu.edu</w:t>
        </w:r>
      </w:hyperlink>
      <w:r w:rsidRPr="00A16D28">
        <w:rPr>
          <w:rFonts w:ascii="Times New Roman" w:hAnsi="Times New Roman" w:cs="Times New Roman"/>
        </w:rPr>
        <w:t xml:space="preserve"> | </w:t>
      </w:r>
      <w:hyperlink r:id="rId17" w:history="1">
        <w:r w:rsidRPr="00A16D28">
          <w:rPr>
            <w:rStyle w:val="Hyperlink"/>
            <w:rFonts w:ascii="Times New Roman" w:hAnsi="Times New Roman" w:cs="Times New Roman"/>
          </w:rPr>
          <w:t>newmedia@tcu.edu</w:t>
        </w:r>
      </w:hyperlink>
      <w:r w:rsidRPr="00A16D28">
        <w:rPr>
          <w:rFonts w:ascii="Times New Roman" w:hAnsi="Times New Roman" w:cs="Times New Roman"/>
        </w:rPr>
        <w:t xml:space="preserve"> | 817-257-5194</w:t>
      </w:r>
    </w:p>
    <w:p w14:paraId="520AC80B" w14:textId="77777777" w:rsidR="009431CF" w:rsidRPr="00A16D28" w:rsidRDefault="009431CF" w:rsidP="009431CF">
      <w:pPr>
        <w:rPr>
          <w:rFonts w:ascii="Times New Roman" w:hAnsi="Times New Roman" w:cs="Times New Roman"/>
        </w:rPr>
      </w:pPr>
      <w:r w:rsidRPr="00A16D28">
        <w:rPr>
          <w:rFonts w:ascii="Times New Roman" w:hAnsi="Times New Roman" w:cs="Times New Roman"/>
        </w:rPr>
        <w:t>The New Media Writing Studio (NMWS) is available to assist students with audio, video, multimedia, and web design projects. The Studio serves as an open lab for use by students during posted hours and has both PC and Mac computers outfitted with a range of design software. A variety of equipment is available for checkout to students whose teachers have contacted the Studio in advance. See their website for more information and a schedule of open hours.</w:t>
      </w:r>
    </w:p>
    <w:p w14:paraId="02A9237E" w14:textId="77777777" w:rsidR="009431CF" w:rsidRPr="00A16D28" w:rsidRDefault="009431CF" w:rsidP="009431CF">
      <w:pPr>
        <w:rPr>
          <w:rFonts w:ascii="Times New Roman" w:hAnsi="Times New Roman" w:cs="Times New Roman"/>
        </w:rPr>
      </w:pPr>
    </w:p>
    <w:p w14:paraId="2DC355EB" w14:textId="77777777" w:rsidR="009431CF" w:rsidRPr="00A16D28" w:rsidRDefault="009431CF" w:rsidP="009431CF">
      <w:pPr>
        <w:rPr>
          <w:rFonts w:ascii="Times New Roman" w:hAnsi="Times New Roman" w:cs="Times New Roman"/>
        </w:rPr>
      </w:pPr>
      <w:r w:rsidRPr="00A16D28">
        <w:rPr>
          <w:rFonts w:ascii="Times New Roman" w:hAnsi="Times New Roman" w:cs="Times New Roman"/>
          <w:b/>
        </w:rPr>
        <w:t>IC Computer Lab</w:t>
      </w:r>
      <w:r w:rsidRPr="00A16D28">
        <w:rPr>
          <w:rFonts w:ascii="Times New Roman" w:hAnsi="Times New Roman" w:cs="Times New Roman"/>
        </w:rPr>
        <w:t xml:space="preserve"> | Mary </w:t>
      </w:r>
      <w:proofErr w:type="spellStart"/>
      <w:r w:rsidRPr="00A16D28">
        <w:rPr>
          <w:rFonts w:ascii="Times New Roman" w:hAnsi="Times New Roman" w:cs="Times New Roman"/>
        </w:rPr>
        <w:t>Couts</w:t>
      </w:r>
      <w:proofErr w:type="spellEnd"/>
      <w:r w:rsidRPr="00A16D28">
        <w:rPr>
          <w:rFonts w:ascii="Times New Roman" w:hAnsi="Times New Roman" w:cs="Times New Roman"/>
        </w:rPr>
        <w:t xml:space="preserve"> Burnett Library | </w:t>
      </w:r>
      <w:hyperlink r:id="rId18" w:history="1">
        <w:r w:rsidRPr="00A16D28">
          <w:rPr>
            <w:rStyle w:val="Hyperlink"/>
            <w:rFonts w:ascii="Times New Roman" w:hAnsi="Times New Roman" w:cs="Times New Roman"/>
          </w:rPr>
          <w:t>www.ic.tcu.edu</w:t>
        </w:r>
      </w:hyperlink>
      <w:r w:rsidRPr="00A16D28">
        <w:rPr>
          <w:rFonts w:ascii="Times New Roman" w:hAnsi="Times New Roman" w:cs="Times New Roman"/>
        </w:rPr>
        <w:t xml:space="preserve"> </w:t>
      </w:r>
    </w:p>
    <w:p w14:paraId="39C3D43E" w14:textId="77777777" w:rsidR="009431CF" w:rsidRPr="00A16D28" w:rsidRDefault="009431CF" w:rsidP="009431CF">
      <w:pPr>
        <w:rPr>
          <w:rFonts w:ascii="Times New Roman" w:hAnsi="Times New Roman" w:cs="Times New Roman"/>
        </w:rPr>
      </w:pPr>
      <w:r w:rsidRPr="00A16D28">
        <w:rPr>
          <w:rFonts w:ascii="Times New Roman" w:hAnsi="Times New Roman" w:cs="Times New Roman"/>
        </w:rPr>
        <w:t>The Information Commons computer lab is an open use lab available to all TCU students. Access is first come, first served, with the exception of four multimedia stations that can be reserved for use at specific times if requested. Assistance is available from the Information Commons desk staff during all open hours, with additional support from either the full-time Computer Services Librarian or the full-time Computer Lab Assistant during most hours.</w:t>
      </w:r>
    </w:p>
    <w:p w14:paraId="28B21E06" w14:textId="77777777" w:rsidR="009431CF" w:rsidRPr="00A16D28" w:rsidRDefault="009431CF" w:rsidP="009431CF">
      <w:pPr>
        <w:rPr>
          <w:rFonts w:ascii="Times New Roman" w:hAnsi="Times New Roman" w:cs="Times New Roman"/>
        </w:rPr>
      </w:pPr>
    </w:p>
    <w:p w14:paraId="54369B4E" w14:textId="77777777" w:rsidR="009431CF" w:rsidRPr="00A16D28" w:rsidRDefault="009431CF" w:rsidP="009431CF">
      <w:pPr>
        <w:rPr>
          <w:rFonts w:ascii="Times New Roman" w:hAnsi="Times New Roman" w:cs="Times New Roman"/>
        </w:rPr>
      </w:pPr>
      <w:r w:rsidRPr="00A16D28">
        <w:rPr>
          <w:rFonts w:ascii="Times New Roman" w:hAnsi="Times New Roman" w:cs="Times New Roman"/>
          <w:b/>
        </w:rPr>
        <w:t>TCU Computer Help Desk</w:t>
      </w:r>
      <w:r w:rsidRPr="00A16D28">
        <w:rPr>
          <w:rFonts w:ascii="Times New Roman" w:hAnsi="Times New Roman" w:cs="Times New Roman"/>
        </w:rPr>
        <w:t xml:space="preserve"> | Mary </w:t>
      </w:r>
      <w:proofErr w:type="spellStart"/>
      <w:r w:rsidRPr="00A16D28">
        <w:rPr>
          <w:rFonts w:ascii="Times New Roman" w:hAnsi="Times New Roman" w:cs="Times New Roman"/>
        </w:rPr>
        <w:t>Couts</w:t>
      </w:r>
      <w:proofErr w:type="spellEnd"/>
      <w:r w:rsidRPr="00A16D28">
        <w:rPr>
          <w:rFonts w:ascii="Times New Roman" w:hAnsi="Times New Roman" w:cs="Times New Roman"/>
        </w:rPr>
        <w:t xml:space="preserve"> Burnett Library (first floor) | </w:t>
      </w:r>
      <w:hyperlink r:id="rId19" w:history="1">
        <w:r w:rsidRPr="00A16D28">
          <w:rPr>
            <w:rStyle w:val="Hyperlink"/>
            <w:rFonts w:ascii="Times New Roman" w:hAnsi="Times New Roman" w:cs="Times New Roman"/>
          </w:rPr>
          <w:t>www.help.tcu.edu</w:t>
        </w:r>
      </w:hyperlink>
      <w:r w:rsidRPr="00A16D28">
        <w:rPr>
          <w:rFonts w:ascii="Times New Roman" w:hAnsi="Times New Roman" w:cs="Times New Roman"/>
        </w:rPr>
        <w:t xml:space="preserve"> |</w:t>
      </w:r>
    </w:p>
    <w:p w14:paraId="4DF0D1FB" w14:textId="77777777" w:rsidR="009431CF" w:rsidRPr="00A16D28" w:rsidRDefault="009431CF" w:rsidP="009431CF">
      <w:pPr>
        <w:rPr>
          <w:rFonts w:ascii="Times New Roman" w:hAnsi="Times New Roman" w:cs="Times New Roman"/>
        </w:rPr>
      </w:pPr>
      <w:r w:rsidRPr="00A16D28">
        <w:rPr>
          <w:rFonts w:ascii="Times New Roman" w:hAnsi="Times New Roman" w:cs="Times New Roman"/>
        </w:rPr>
        <w:t>817-257-5855</w:t>
      </w:r>
    </w:p>
    <w:p w14:paraId="2AB47170" w14:textId="77777777" w:rsidR="009431CF" w:rsidRPr="00A16D28" w:rsidRDefault="009431CF" w:rsidP="009431CF">
      <w:pPr>
        <w:rPr>
          <w:rFonts w:ascii="Times New Roman" w:hAnsi="Times New Roman" w:cs="Times New Roman"/>
        </w:rPr>
      </w:pPr>
      <w:r w:rsidRPr="00A16D28">
        <w:rPr>
          <w:rFonts w:ascii="Times New Roman" w:hAnsi="Times New Roman" w:cs="Times New Roman"/>
        </w:rPr>
        <w:t>The Help Desk provides support for TCU related computing accounts and services.</w:t>
      </w:r>
    </w:p>
    <w:p w14:paraId="677094B3" w14:textId="77777777" w:rsidR="009431CF" w:rsidRDefault="009431CF" w:rsidP="009431CF">
      <w:pPr>
        <w:rPr>
          <w:rFonts w:cs="Times New Roman"/>
          <w:b/>
        </w:rPr>
      </w:pPr>
    </w:p>
    <w:p w14:paraId="65058E03" w14:textId="77777777" w:rsidR="009431CF" w:rsidRDefault="00B80344" w:rsidP="00B80344">
      <w:pPr>
        <w:jc w:val="right"/>
      </w:pPr>
      <w:r>
        <w:rPr>
          <w:noProof/>
        </w:rPr>
        <w:drawing>
          <wp:inline distT="0" distB="0" distL="0" distR="0" wp14:anchorId="35FBD491" wp14:editId="19169871">
            <wp:extent cx="5024120" cy="2294387"/>
            <wp:effectExtent l="0" t="0" r="508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4120" cy="2294387"/>
                    </a:xfrm>
                    <a:prstGeom prst="rect">
                      <a:avLst/>
                    </a:prstGeom>
                    <a:noFill/>
                    <a:ln>
                      <a:noFill/>
                    </a:ln>
                  </pic:spPr>
                </pic:pic>
              </a:graphicData>
            </a:graphic>
          </wp:inline>
        </w:drawing>
      </w:r>
    </w:p>
    <w:p w14:paraId="2125F404" w14:textId="77777777" w:rsidR="00B80344" w:rsidRPr="00B80344" w:rsidRDefault="00B80344" w:rsidP="00B80344">
      <w:pPr>
        <w:rPr>
          <w:color w:val="8064A2" w:themeColor="accent4"/>
        </w:rPr>
      </w:pPr>
    </w:p>
    <w:p w14:paraId="480EF8A5" w14:textId="77777777" w:rsidR="00B80344" w:rsidRPr="00B80344" w:rsidRDefault="00B80344" w:rsidP="00B80344">
      <w:pPr>
        <w:rPr>
          <w:rFonts w:ascii="Abadi MT Condensed Extra Bold" w:hAnsi="Abadi MT Condensed Extra Bold"/>
          <w:color w:val="8064A2" w:themeColor="accent4"/>
          <w:sz w:val="32"/>
          <w:szCs w:val="32"/>
        </w:rPr>
      </w:pPr>
      <w:r w:rsidRPr="00B80344">
        <w:rPr>
          <w:rFonts w:ascii="Abadi MT Condensed Extra Bold" w:hAnsi="Abadi MT Condensed Extra Bold"/>
          <w:color w:val="8064A2" w:themeColor="accent4"/>
          <w:sz w:val="32"/>
          <w:szCs w:val="32"/>
        </w:rPr>
        <w:t>Daily Schedule:</w:t>
      </w:r>
    </w:p>
    <w:p w14:paraId="0165BED1" w14:textId="77777777" w:rsidR="00B80344" w:rsidRDefault="00B80344" w:rsidP="00B80344"/>
    <w:p w14:paraId="3756087B" w14:textId="77777777" w:rsidR="00B80344" w:rsidRPr="00B80344" w:rsidRDefault="00B80344" w:rsidP="00B80344">
      <w:r w:rsidRPr="00B80344">
        <w:t>*</w:t>
      </w:r>
      <w:r w:rsidRPr="00B80344">
        <w:rPr>
          <w:b/>
        </w:rPr>
        <w:t>Please note that the following information is subject to change. If such a change occurs, I will notify you in class or through email.</w:t>
      </w:r>
    </w:p>
    <w:p w14:paraId="7A902522" w14:textId="77777777" w:rsidR="00B80344" w:rsidRPr="00B80344" w:rsidRDefault="00B80344" w:rsidP="00B80344"/>
    <w:p w14:paraId="06ED757A" w14:textId="77777777" w:rsidR="00B80344" w:rsidRPr="00B80344" w:rsidRDefault="00B80344" w:rsidP="00B80344">
      <w:pPr>
        <w:numPr>
          <w:ilvl w:val="0"/>
          <w:numId w:val="4"/>
        </w:numPr>
        <w:ind w:hanging="184"/>
        <w:rPr>
          <w:b/>
        </w:rPr>
      </w:pPr>
      <w:r w:rsidRPr="00B80344">
        <w:rPr>
          <w:b/>
        </w:rPr>
        <w:t>Anything not marked “homework” refers to an in-class activity</w:t>
      </w:r>
    </w:p>
    <w:p w14:paraId="5EC080FE" w14:textId="77777777" w:rsidR="00B80344" w:rsidRPr="00B80344" w:rsidRDefault="00B80344" w:rsidP="00B80344">
      <w:pPr>
        <w:numPr>
          <w:ilvl w:val="0"/>
          <w:numId w:val="4"/>
        </w:numPr>
        <w:ind w:hanging="184"/>
        <w:rPr>
          <w:b/>
        </w:rPr>
      </w:pPr>
      <w:r w:rsidRPr="00B80344">
        <w:rPr>
          <w:b/>
        </w:rPr>
        <w:t xml:space="preserve">Homework is marked the class period before it is due. </w:t>
      </w:r>
    </w:p>
    <w:p w14:paraId="1A21688B" w14:textId="4257E118" w:rsidR="00860EA2" w:rsidRPr="00860EA2" w:rsidRDefault="00813C3A" w:rsidP="00B80344">
      <w:pPr>
        <w:numPr>
          <w:ilvl w:val="0"/>
          <w:numId w:val="4"/>
        </w:numPr>
        <w:ind w:hanging="184"/>
      </w:pPr>
      <w:r>
        <w:rPr>
          <w:b/>
        </w:rPr>
        <w:t>Due dates are marked in purple</w:t>
      </w:r>
      <w:r w:rsidR="009C6D4A">
        <w:rPr>
          <w:b/>
        </w:rPr>
        <w:t xml:space="preserve"> and are listed on the day they are due</w:t>
      </w:r>
      <w:r w:rsidR="00B80344" w:rsidRPr="00B80344">
        <w:rPr>
          <w:b/>
        </w:rPr>
        <w:t>.</w:t>
      </w:r>
    </w:p>
    <w:p w14:paraId="0EB44EED" w14:textId="77777777" w:rsidR="00860EA2" w:rsidRDefault="00860EA2" w:rsidP="00860EA2">
      <w:pPr>
        <w:rPr>
          <w:b/>
        </w:rPr>
      </w:pPr>
      <w:r>
        <w:rPr>
          <w:noProof/>
        </w:rPr>
        <w:drawing>
          <wp:inline distT="0" distB="0" distL="0" distR="0" wp14:anchorId="12E2F1C2" wp14:editId="276156A0">
            <wp:extent cx="5486400" cy="762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364496F1" w14:textId="658AA980" w:rsidR="00A024CF" w:rsidRPr="00DE26ED" w:rsidRDefault="00E21E2C" w:rsidP="00860EA2">
      <w:pPr>
        <w:rPr>
          <w:rFonts w:ascii="Abadi MT Condensed Extra Bold" w:hAnsi="Abadi MT Condensed Extra Bold"/>
          <w:color w:val="8064A2" w:themeColor="accent4"/>
          <w:sz w:val="28"/>
          <w:szCs w:val="28"/>
        </w:rPr>
      </w:pPr>
      <w:r>
        <w:rPr>
          <w:rFonts w:ascii="Abadi MT Condensed Extra Bold" w:hAnsi="Abadi MT Condensed Extra Bold"/>
          <w:color w:val="8064A2" w:themeColor="accent4"/>
          <w:sz w:val="28"/>
          <w:szCs w:val="28"/>
        </w:rPr>
        <w:t>Unit One: Definitions of Women and their Work</w:t>
      </w:r>
    </w:p>
    <w:p w14:paraId="005F61EA" w14:textId="77777777" w:rsidR="00860EA2" w:rsidRPr="00AF35D2" w:rsidRDefault="00860EA2" w:rsidP="00860EA2">
      <w:pPr>
        <w:rPr>
          <w:b/>
        </w:rPr>
      </w:pPr>
      <w:r w:rsidRPr="00AF35D2">
        <w:rPr>
          <w:b/>
        </w:rPr>
        <w:t>Week 1</w:t>
      </w:r>
    </w:p>
    <w:p w14:paraId="210445C5" w14:textId="1928EC06" w:rsidR="00ED3B0D" w:rsidRDefault="00A024CF" w:rsidP="00860EA2">
      <w:r>
        <w:t>T</w:t>
      </w:r>
      <w:r w:rsidR="002B1F15">
        <w:t xml:space="preserve"> 1/14</w:t>
      </w:r>
      <w:r>
        <w:t>: Intro to the course syllabus and other materials</w:t>
      </w:r>
    </w:p>
    <w:p w14:paraId="6B1DAD91" w14:textId="0924A8FB" w:rsidR="003979FE" w:rsidRDefault="00AF35D2" w:rsidP="00860EA2">
      <w:r>
        <w:t xml:space="preserve"> Women’s Writing is controversial</w:t>
      </w:r>
      <w:r w:rsidR="003979FE">
        <w:t xml:space="preserve"> and not always ordinary: diaries, letters, </w:t>
      </w:r>
      <w:r w:rsidR="00AF02A1">
        <w:t>recipes, scrapbooks, etc.</w:t>
      </w:r>
    </w:p>
    <w:p w14:paraId="70A92185" w14:textId="352F2A55" w:rsidR="00181A20" w:rsidRDefault="00181A20" w:rsidP="00860EA2">
      <w:r w:rsidRPr="00181A20">
        <w:rPr>
          <w:color w:val="C0504D" w:themeColor="accent2"/>
        </w:rPr>
        <w:t>Homework:</w:t>
      </w:r>
      <w:r>
        <w:t xml:space="preserve"> </w:t>
      </w:r>
      <w:r w:rsidRPr="00181A20">
        <w:rPr>
          <w:highlight w:val="yellow"/>
        </w:rPr>
        <w:t xml:space="preserve">Ms. </w:t>
      </w:r>
      <w:proofErr w:type="spellStart"/>
      <w:r w:rsidRPr="00181A20">
        <w:rPr>
          <w:highlight w:val="yellow"/>
        </w:rPr>
        <w:t>Tippen’s</w:t>
      </w:r>
      <w:proofErr w:type="spellEnd"/>
      <w:r w:rsidRPr="00181A20">
        <w:rPr>
          <w:highlight w:val="yellow"/>
        </w:rPr>
        <w:t xml:space="preserve"> Assignment</w:t>
      </w:r>
    </w:p>
    <w:p w14:paraId="30FB7638" w14:textId="77777777" w:rsidR="008061C4" w:rsidRDefault="008061C4" w:rsidP="008061C4">
      <w:r w:rsidRPr="00AF35D2">
        <w:t>Jane Addams’ Bread Givers Speech (</w:t>
      </w:r>
      <w:proofErr w:type="spellStart"/>
      <w:r w:rsidRPr="00AF35D2">
        <w:t>pdf</w:t>
      </w:r>
      <w:proofErr w:type="spellEnd"/>
      <w:r w:rsidRPr="00AF35D2">
        <w:t xml:space="preserve"> on </w:t>
      </w:r>
      <w:proofErr w:type="spellStart"/>
      <w:r w:rsidRPr="00AF35D2">
        <w:t>ecollege</w:t>
      </w:r>
      <w:proofErr w:type="spellEnd"/>
      <w:r>
        <w:rPr>
          <w:i/>
        </w:rPr>
        <w:t>)</w:t>
      </w:r>
    </w:p>
    <w:p w14:paraId="03AB4039" w14:textId="77777777" w:rsidR="00A024CF" w:rsidRDefault="00A024CF" w:rsidP="00860EA2"/>
    <w:p w14:paraId="2011C0A1" w14:textId="6D77DF76" w:rsidR="00181A20" w:rsidRDefault="00A024CF" w:rsidP="00181A20">
      <w:r>
        <w:t>TH</w:t>
      </w:r>
      <w:r w:rsidR="002B1F15">
        <w:t xml:space="preserve"> 1/16</w:t>
      </w:r>
      <w:r>
        <w:t>:</w:t>
      </w:r>
      <w:r w:rsidR="00AF35D2">
        <w:t xml:space="preserve"> </w:t>
      </w:r>
      <w:r w:rsidR="00181A20" w:rsidRPr="00181A20">
        <w:rPr>
          <w:highlight w:val="yellow"/>
        </w:rPr>
        <w:t xml:space="preserve">class discussion with Ms. </w:t>
      </w:r>
      <w:proofErr w:type="spellStart"/>
      <w:r w:rsidR="00181A20" w:rsidRPr="00181A20">
        <w:rPr>
          <w:highlight w:val="yellow"/>
        </w:rPr>
        <w:t>Tippen</w:t>
      </w:r>
      <w:proofErr w:type="spellEnd"/>
    </w:p>
    <w:p w14:paraId="45048AD5" w14:textId="6417AD83" w:rsidR="00181A20" w:rsidRDefault="00181A20" w:rsidP="00181A20">
      <w:pPr>
        <w:rPr>
          <w:i/>
        </w:rPr>
      </w:pPr>
      <w:r w:rsidRPr="00181A20">
        <w:rPr>
          <w:color w:val="C0504D" w:themeColor="accent2"/>
        </w:rPr>
        <w:t>Homework:</w:t>
      </w:r>
      <w:r>
        <w:t xml:space="preserve"> Begin reading </w:t>
      </w:r>
      <w:r w:rsidRPr="00A024CF">
        <w:rPr>
          <w:i/>
        </w:rPr>
        <w:t>The Awakening</w:t>
      </w:r>
    </w:p>
    <w:p w14:paraId="43F93E41" w14:textId="1220AD06" w:rsidR="008061C4" w:rsidRDefault="008061C4" w:rsidP="008061C4">
      <w:pPr>
        <w:ind w:left="720" w:hanging="720"/>
      </w:pPr>
      <w:r w:rsidRPr="00492444">
        <w:t>Stanton, Elizabeth Cady. “On Divorce: Speech Before the Judiciary Committee of the New York Senate, 1861.</w:t>
      </w:r>
      <w:r>
        <w:t>”</w:t>
      </w:r>
      <w:r w:rsidRPr="00492444">
        <w:t xml:space="preserve"> </w:t>
      </w:r>
      <w:r w:rsidRPr="00AF35D2">
        <w:rPr>
          <w:i/>
        </w:rPr>
        <w:t xml:space="preserve">Man Cannot Speak for Her: A Critical Study of Early Feminist Rhetoric. </w:t>
      </w:r>
      <w:proofErr w:type="spellStart"/>
      <w:r w:rsidRPr="00AF35D2">
        <w:rPr>
          <w:i/>
        </w:rPr>
        <w:t>Vol</w:t>
      </w:r>
      <w:proofErr w:type="spellEnd"/>
      <w:r w:rsidRPr="00AF35D2">
        <w:rPr>
          <w:i/>
        </w:rPr>
        <w:t xml:space="preserve"> II</w:t>
      </w:r>
      <w:r w:rsidRPr="00492444">
        <w:t>. New York: Greenwood, 1989. Print. 235-249</w:t>
      </w:r>
      <w:r>
        <w:t>.  (</w:t>
      </w:r>
      <w:proofErr w:type="gramStart"/>
      <w:r>
        <w:t>on</w:t>
      </w:r>
      <w:proofErr w:type="gramEnd"/>
      <w:r>
        <w:t xml:space="preserve"> </w:t>
      </w:r>
      <w:proofErr w:type="spellStart"/>
      <w:r>
        <w:t>ecollege</w:t>
      </w:r>
      <w:proofErr w:type="spellEnd"/>
      <w:r>
        <w:t>)</w:t>
      </w:r>
    </w:p>
    <w:p w14:paraId="49B49173" w14:textId="0E38AD24" w:rsidR="00DE26ED" w:rsidRDefault="00DE26ED" w:rsidP="00181A20"/>
    <w:p w14:paraId="490E788E" w14:textId="77777777" w:rsidR="00860EA2" w:rsidRDefault="00860EA2" w:rsidP="00860EA2">
      <w:r>
        <w:rPr>
          <w:noProof/>
        </w:rPr>
        <w:drawing>
          <wp:inline distT="0" distB="0" distL="0" distR="0" wp14:anchorId="5C4505F9" wp14:editId="5F031718">
            <wp:extent cx="5486400" cy="762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4B33A87E" w14:textId="77777777" w:rsidR="00860EA2" w:rsidRPr="00AF35D2" w:rsidRDefault="00860EA2" w:rsidP="00860EA2">
      <w:pPr>
        <w:rPr>
          <w:b/>
        </w:rPr>
      </w:pPr>
      <w:r w:rsidRPr="00AF35D2">
        <w:rPr>
          <w:b/>
        </w:rPr>
        <w:t>Week 2</w:t>
      </w:r>
    </w:p>
    <w:p w14:paraId="2F56FB73" w14:textId="77777777" w:rsidR="00181A20" w:rsidRDefault="00A024CF" w:rsidP="00181A20">
      <w:r>
        <w:t>T</w:t>
      </w:r>
      <w:r w:rsidR="002B1F15">
        <w:t xml:space="preserve"> 1/21</w:t>
      </w:r>
      <w:r>
        <w:t>:</w:t>
      </w:r>
      <w:r w:rsidR="00DE26ED">
        <w:t xml:space="preserve">  </w:t>
      </w:r>
      <w:r w:rsidR="00181A20">
        <w:t>class discussion/ presentation on Chopin</w:t>
      </w:r>
    </w:p>
    <w:p w14:paraId="36F92C31" w14:textId="77777777" w:rsidR="00181A20" w:rsidRDefault="00181A20" w:rsidP="00181A20">
      <w:pPr>
        <w:rPr>
          <w:i/>
        </w:rPr>
      </w:pPr>
      <w:r w:rsidRPr="00181A20">
        <w:rPr>
          <w:color w:val="C0504D" w:themeColor="accent2"/>
        </w:rPr>
        <w:t>Homework:</w:t>
      </w:r>
      <w:r>
        <w:t xml:space="preserve"> Finish </w:t>
      </w:r>
      <w:r w:rsidRPr="00A024CF">
        <w:rPr>
          <w:i/>
        </w:rPr>
        <w:t>The Awakening</w:t>
      </w:r>
    </w:p>
    <w:p w14:paraId="10211D3C" w14:textId="78E32B56" w:rsidR="00181A20" w:rsidRPr="00AF35D2" w:rsidRDefault="00181A20" w:rsidP="00181A20">
      <w:r>
        <w:rPr>
          <w:i/>
        </w:rPr>
        <w:tab/>
      </w:r>
      <w:r>
        <w:rPr>
          <w:i/>
        </w:rPr>
        <w:tab/>
      </w:r>
      <w:r w:rsidRPr="00AF35D2">
        <w:t xml:space="preserve"> </w:t>
      </w:r>
      <w:r w:rsidR="008061C4">
        <w:t xml:space="preserve">“Caged Bird” by Maya Angelou (on </w:t>
      </w:r>
      <w:proofErr w:type="spellStart"/>
      <w:r w:rsidR="008061C4">
        <w:t>ecollege</w:t>
      </w:r>
      <w:proofErr w:type="spellEnd"/>
      <w:r w:rsidR="008061C4">
        <w:t>)</w:t>
      </w:r>
    </w:p>
    <w:p w14:paraId="3080212B" w14:textId="7BB473A6" w:rsidR="00DE26ED" w:rsidRDefault="00DE26ED" w:rsidP="00181A20"/>
    <w:p w14:paraId="05E87BAB" w14:textId="77777777" w:rsidR="00A024CF" w:rsidRDefault="00A024CF" w:rsidP="00860EA2"/>
    <w:p w14:paraId="2C226E91" w14:textId="74FECECC" w:rsidR="004027E7" w:rsidRDefault="00A024CF" w:rsidP="004027E7">
      <w:r>
        <w:t>TH</w:t>
      </w:r>
      <w:r w:rsidR="002B1F15">
        <w:t xml:space="preserve"> 1/</w:t>
      </w:r>
      <w:r w:rsidR="004027E7" w:rsidRPr="004027E7">
        <w:t xml:space="preserve"> </w:t>
      </w:r>
    </w:p>
    <w:p w14:paraId="54C5B345" w14:textId="77777777" w:rsidR="00181A20" w:rsidRDefault="002B1F15" w:rsidP="00181A20">
      <w:r>
        <w:t>23</w:t>
      </w:r>
      <w:r w:rsidR="00A024CF">
        <w:t>:</w:t>
      </w:r>
      <w:r w:rsidR="00DE26ED">
        <w:t xml:space="preserve"> </w:t>
      </w:r>
      <w:r w:rsidR="00181A20">
        <w:t>class discussion: types of women featured by Chopin</w:t>
      </w:r>
    </w:p>
    <w:p w14:paraId="50BE8699" w14:textId="09E6D80D" w:rsidR="000970F6" w:rsidRPr="00AF02A1" w:rsidRDefault="00181A20" w:rsidP="00AF02A1">
      <w:pPr>
        <w:ind w:left="720" w:hanging="720"/>
      </w:pPr>
      <w:r w:rsidRPr="00181A20">
        <w:rPr>
          <w:color w:val="C0504D" w:themeColor="accent2"/>
        </w:rPr>
        <w:t>Homework:</w:t>
      </w:r>
      <w:r>
        <w:t xml:space="preserve"> Gloria Naylor’s “The Two” &amp; Sojourner Truth’s “</w:t>
      </w:r>
      <w:proofErr w:type="spellStart"/>
      <w:r>
        <w:t>Ain’t</w:t>
      </w:r>
      <w:proofErr w:type="spellEnd"/>
      <w:r>
        <w:t xml:space="preserve"> I a Woman?”  </w:t>
      </w:r>
      <w:proofErr w:type="spellStart"/>
      <w:proofErr w:type="gramStart"/>
      <w:r>
        <w:t>pdfs</w:t>
      </w:r>
      <w:proofErr w:type="spellEnd"/>
      <w:proofErr w:type="gramEnd"/>
      <w:r>
        <w:t xml:space="preserve"> on </w:t>
      </w:r>
      <w:proofErr w:type="spellStart"/>
      <w:r>
        <w:t>ecollege</w:t>
      </w:r>
      <w:proofErr w:type="spellEnd"/>
      <w:r w:rsidR="006E69A6">
        <w:t xml:space="preserve"> &amp; The Black Community and the </w:t>
      </w:r>
      <w:proofErr w:type="spellStart"/>
      <w:r w:rsidR="006E69A6">
        <w:t>Downlow</w:t>
      </w:r>
      <w:proofErr w:type="spellEnd"/>
      <w:r w:rsidR="006E69A6">
        <w:t>/ Barbara Jordan (</w:t>
      </w:r>
      <w:proofErr w:type="spellStart"/>
      <w:r w:rsidR="006E69A6">
        <w:t>webliography</w:t>
      </w:r>
      <w:proofErr w:type="spellEnd"/>
      <w:r w:rsidR="006E69A6">
        <w:t xml:space="preserve"> articles)</w:t>
      </w:r>
    </w:p>
    <w:p w14:paraId="21C5924D" w14:textId="77777777" w:rsidR="00AF02A1" w:rsidRPr="008F1D79" w:rsidRDefault="00AF02A1" w:rsidP="00AF02A1">
      <w:pPr>
        <w:rPr>
          <w:color w:val="8064A2" w:themeColor="accent4"/>
        </w:rPr>
      </w:pPr>
      <w:r w:rsidRPr="008F1D79">
        <w:rPr>
          <w:color w:val="8064A2" w:themeColor="accent4"/>
        </w:rPr>
        <w:t>Blog #1 due</w:t>
      </w:r>
      <w:r>
        <w:rPr>
          <w:color w:val="8064A2" w:themeColor="accent4"/>
        </w:rPr>
        <w:t xml:space="preserve"> by midnight</w:t>
      </w:r>
    </w:p>
    <w:p w14:paraId="383E7C04" w14:textId="77777777" w:rsidR="00860EA2" w:rsidRDefault="00860EA2" w:rsidP="00860EA2">
      <w:r>
        <w:rPr>
          <w:noProof/>
        </w:rPr>
        <w:drawing>
          <wp:inline distT="0" distB="0" distL="0" distR="0" wp14:anchorId="1499D44E" wp14:editId="6C726CFB">
            <wp:extent cx="5486400" cy="762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50287686" w14:textId="77777777" w:rsidR="00FD33E7" w:rsidRPr="00FD33E7" w:rsidRDefault="00FD33E7" w:rsidP="00860EA2">
      <w:pPr>
        <w:rPr>
          <w:rFonts w:ascii="Abadi MT Condensed Extra Bold" w:hAnsi="Abadi MT Condensed Extra Bold"/>
          <w:color w:val="8064A2" w:themeColor="accent4"/>
          <w:sz w:val="28"/>
          <w:szCs w:val="28"/>
        </w:rPr>
      </w:pPr>
      <w:r w:rsidRPr="00FD33E7">
        <w:rPr>
          <w:rFonts w:ascii="Abadi MT Condensed Extra Bold" w:hAnsi="Abadi MT Condensed Extra Bold"/>
          <w:color w:val="8064A2" w:themeColor="accent4"/>
          <w:sz w:val="28"/>
          <w:szCs w:val="28"/>
        </w:rPr>
        <w:t>Unit 2: On Race and Class</w:t>
      </w:r>
    </w:p>
    <w:p w14:paraId="3561788E" w14:textId="7FDAC225" w:rsidR="00FD33E7" w:rsidRPr="002B1F15" w:rsidRDefault="00860EA2" w:rsidP="00860EA2">
      <w:pPr>
        <w:rPr>
          <w:b/>
        </w:rPr>
      </w:pPr>
      <w:r w:rsidRPr="002B1F15">
        <w:rPr>
          <w:b/>
        </w:rPr>
        <w:t>Week 3</w:t>
      </w:r>
    </w:p>
    <w:p w14:paraId="00EDAC3C" w14:textId="77777777" w:rsidR="00181A20" w:rsidRDefault="00A024CF" w:rsidP="00181A20">
      <w:r>
        <w:t>T</w:t>
      </w:r>
      <w:r w:rsidR="002B1F15">
        <w:t xml:space="preserve"> 1/28</w:t>
      </w:r>
      <w:r>
        <w:t>:</w:t>
      </w:r>
      <w:r w:rsidR="00FD33E7">
        <w:t xml:space="preserve"> </w:t>
      </w:r>
      <w:r w:rsidR="00181A20">
        <w:t>class discussion: Women’s roles in society</w:t>
      </w:r>
    </w:p>
    <w:p w14:paraId="166B1039" w14:textId="7B8EEEDC" w:rsidR="00AF02A1" w:rsidRDefault="00AF02A1" w:rsidP="00181A20">
      <w:r>
        <w:tab/>
        <w:t>Brave New Voices</w:t>
      </w:r>
      <w:r w:rsidR="004027E7">
        <w:t>:</w:t>
      </w:r>
      <w:r w:rsidR="004027E7" w:rsidRPr="004027E7">
        <w:rPr>
          <w:color w:val="3900EE"/>
          <w:sz w:val="22"/>
          <w:szCs w:val="26"/>
        </w:rPr>
        <w:t xml:space="preserve"> </w:t>
      </w:r>
      <w:r w:rsidR="004027E7" w:rsidRPr="002E5A86">
        <w:rPr>
          <w:color w:val="3900EE"/>
          <w:sz w:val="22"/>
          <w:szCs w:val="26"/>
        </w:rPr>
        <w:t>http://www.youtube.com/watch?v=tcdONSoq7EQ</w:t>
      </w:r>
    </w:p>
    <w:p w14:paraId="15C77A99" w14:textId="35C6CF16" w:rsidR="00AF02A1" w:rsidRDefault="00AF02A1" w:rsidP="00181A20">
      <w:r>
        <w:tab/>
      </w:r>
      <w:r w:rsidR="004027E7">
        <w:t xml:space="preserve">Wise Women assignment explanation/ </w:t>
      </w:r>
      <w:proofErr w:type="gramStart"/>
      <w:r w:rsidR="004027E7">
        <w:t>Creating</w:t>
      </w:r>
      <w:proofErr w:type="gramEnd"/>
      <w:r w:rsidR="004027E7">
        <w:t xml:space="preserve"> our own definitions</w:t>
      </w:r>
      <w:r w:rsidR="004027E7" w:rsidRPr="002E5A86">
        <w:rPr>
          <w:color w:val="3900EE"/>
          <w:sz w:val="22"/>
          <w:szCs w:val="26"/>
        </w:rPr>
        <w:t xml:space="preserve"> </w:t>
      </w:r>
    </w:p>
    <w:p w14:paraId="32B3D2A3" w14:textId="77777777" w:rsidR="00181A20" w:rsidRDefault="00181A20" w:rsidP="00181A20">
      <w:r w:rsidRPr="00181A20">
        <w:rPr>
          <w:color w:val="C0504D" w:themeColor="accent2"/>
        </w:rPr>
        <w:t>Homework:</w:t>
      </w:r>
      <w:r>
        <w:t xml:space="preserve">  Sandra Cisneros’ “Eleven” and “Never Marry a Mexican”</w:t>
      </w:r>
    </w:p>
    <w:p w14:paraId="49924D89" w14:textId="711BD3AA" w:rsidR="00A024CF" w:rsidRPr="008F1D79" w:rsidRDefault="00A024CF" w:rsidP="00181A20">
      <w:pPr>
        <w:rPr>
          <w:color w:val="8064A2" w:themeColor="accent4"/>
        </w:rPr>
      </w:pPr>
    </w:p>
    <w:p w14:paraId="0CB55451" w14:textId="77777777" w:rsidR="008F1D79" w:rsidRDefault="008F1D79" w:rsidP="00860EA2"/>
    <w:p w14:paraId="5394144C" w14:textId="461B5F6F" w:rsidR="00181A20" w:rsidRDefault="00A024CF" w:rsidP="00181A20">
      <w:proofErr w:type="spellStart"/>
      <w:r>
        <w:t>Th</w:t>
      </w:r>
      <w:proofErr w:type="spellEnd"/>
      <w:r w:rsidR="002B1F15">
        <w:t xml:space="preserve"> 1/30</w:t>
      </w:r>
      <w:r>
        <w:t>:</w:t>
      </w:r>
      <w:r w:rsidR="00FD33E7">
        <w:t xml:space="preserve"> </w:t>
      </w:r>
      <w:r w:rsidR="00181A20">
        <w:t>Watch “Women of C</w:t>
      </w:r>
      <w:r w:rsidR="00624092">
        <w:t xml:space="preserve">olor” and </w:t>
      </w:r>
      <w:r w:rsidR="00181A20">
        <w:t>class discussion</w:t>
      </w:r>
    </w:p>
    <w:p w14:paraId="0E12A11B" w14:textId="77777777" w:rsidR="00B82C32" w:rsidRDefault="00181A20" w:rsidP="00B82C32">
      <w:r w:rsidRPr="00B82C32">
        <w:rPr>
          <w:color w:val="C0504D" w:themeColor="accent2"/>
        </w:rPr>
        <w:t>Homework:</w:t>
      </w:r>
      <w:r>
        <w:t xml:space="preserve">  </w:t>
      </w:r>
      <w:r w:rsidR="00B82C32">
        <w:t xml:space="preserve">Read </w:t>
      </w:r>
      <w:proofErr w:type="spellStart"/>
      <w:r w:rsidR="00B82C32">
        <w:t>Zora</w:t>
      </w:r>
      <w:proofErr w:type="spellEnd"/>
      <w:r w:rsidR="00B82C32">
        <w:t xml:space="preserve"> Neale Hurston’s </w:t>
      </w:r>
      <w:r w:rsidR="00B82C32" w:rsidRPr="00FD33E7">
        <w:rPr>
          <w:i/>
        </w:rPr>
        <w:t>Their Eyes Were Watching God</w:t>
      </w:r>
    </w:p>
    <w:p w14:paraId="7BBB3E61" w14:textId="1FA86CCF" w:rsidR="00B82C32" w:rsidRDefault="00B82C32" w:rsidP="00B82C32">
      <w:pPr>
        <w:ind w:hanging="720"/>
      </w:pPr>
      <w:r>
        <w:tab/>
        <w:t xml:space="preserve">Supplementary Reading: </w:t>
      </w:r>
      <w:r w:rsidR="0044408C">
        <w:t>Jim Crowe</w:t>
      </w:r>
      <w:r w:rsidR="0044408C" w:rsidRPr="00FD33E7">
        <w:t xml:space="preserve"> </w:t>
      </w:r>
      <w:r w:rsidR="0044408C">
        <w:t>(</w:t>
      </w:r>
      <w:proofErr w:type="spellStart"/>
      <w:r w:rsidR="0044408C">
        <w:t>pdf</w:t>
      </w:r>
      <w:proofErr w:type="spellEnd"/>
      <w:r w:rsidR="0044408C">
        <w:t xml:space="preserve"> on </w:t>
      </w:r>
      <w:proofErr w:type="spellStart"/>
      <w:r w:rsidR="0044408C">
        <w:t>ecollege</w:t>
      </w:r>
      <w:proofErr w:type="spellEnd"/>
      <w:r w:rsidR="0044408C">
        <w:t>)</w:t>
      </w:r>
    </w:p>
    <w:p w14:paraId="43649481" w14:textId="3F79ED38" w:rsidR="00FD33E7" w:rsidRPr="00AF02A1" w:rsidRDefault="00AF02A1" w:rsidP="00860EA2">
      <w:pPr>
        <w:rPr>
          <w:color w:val="8064A2" w:themeColor="accent4"/>
        </w:rPr>
      </w:pPr>
      <w:r w:rsidRPr="000970F6">
        <w:rPr>
          <w:color w:val="8064A2" w:themeColor="accent4"/>
        </w:rPr>
        <w:t>Last Day to turn in an Article Summary for Unit 1</w:t>
      </w:r>
    </w:p>
    <w:p w14:paraId="04A202AA" w14:textId="77777777" w:rsidR="00860EA2" w:rsidRDefault="00860EA2" w:rsidP="00860EA2">
      <w:r>
        <w:rPr>
          <w:noProof/>
        </w:rPr>
        <w:drawing>
          <wp:inline distT="0" distB="0" distL="0" distR="0" wp14:anchorId="7CCBBF4F" wp14:editId="2F7729B8">
            <wp:extent cx="5486400" cy="76200"/>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564CF984" w14:textId="77777777" w:rsidR="00860EA2" w:rsidRPr="002B1F15" w:rsidRDefault="00860EA2" w:rsidP="00860EA2">
      <w:pPr>
        <w:rPr>
          <w:b/>
        </w:rPr>
      </w:pPr>
      <w:r w:rsidRPr="002B1F15">
        <w:rPr>
          <w:b/>
        </w:rPr>
        <w:t>Week 4</w:t>
      </w:r>
    </w:p>
    <w:p w14:paraId="73999EF5" w14:textId="09F162F0" w:rsidR="00181A20" w:rsidRDefault="00A024CF" w:rsidP="00181A20">
      <w:r>
        <w:t>T</w:t>
      </w:r>
      <w:r w:rsidR="002B1F15">
        <w:t xml:space="preserve"> 2/4</w:t>
      </w:r>
      <w:r>
        <w:t>:</w:t>
      </w:r>
      <w:r w:rsidR="00FD33E7">
        <w:t xml:space="preserve"> </w:t>
      </w:r>
      <w:r w:rsidR="00181A20">
        <w:t>Class discussion</w:t>
      </w:r>
      <w:r w:rsidR="00624092">
        <w:t>: “A Girl Like Me”</w:t>
      </w:r>
    </w:p>
    <w:p w14:paraId="46C81F8C" w14:textId="77777777" w:rsidR="00B82C32" w:rsidRDefault="00181A20" w:rsidP="00B82C32">
      <w:r w:rsidRPr="00181A20">
        <w:rPr>
          <w:color w:val="C0504D" w:themeColor="accent2"/>
        </w:rPr>
        <w:t>Homework:</w:t>
      </w:r>
      <w:r>
        <w:t xml:space="preserve"> </w:t>
      </w:r>
      <w:r w:rsidR="00B82C32">
        <w:t>Shirley Jackson’s “The Lottery”</w:t>
      </w:r>
    </w:p>
    <w:p w14:paraId="249DDCBA" w14:textId="77777777" w:rsidR="00A024CF" w:rsidRDefault="00A024CF" w:rsidP="00860EA2"/>
    <w:p w14:paraId="69E5A307" w14:textId="0C6D35AE" w:rsidR="00181A20" w:rsidRDefault="00A024CF" w:rsidP="00181A20">
      <w:proofErr w:type="spellStart"/>
      <w:r>
        <w:t>Th</w:t>
      </w:r>
      <w:proofErr w:type="spellEnd"/>
      <w:r w:rsidR="00181A20">
        <w:t xml:space="preserve"> 2/6</w:t>
      </w:r>
      <w:r>
        <w:t>:</w:t>
      </w:r>
      <w:r w:rsidR="00222F4B">
        <w:t xml:space="preserve"> </w:t>
      </w:r>
      <w:r w:rsidR="00181A20">
        <w:t>class discussion</w:t>
      </w:r>
      <w:r w:rsidR="00624092">
        <w:t xml:space="preserve">/ Short film </w:t>
      </w:r>
    </w:p>
    <w:p w14:paraId="29AC32AA" w14:textId="77777777" w:rsidR="00181A20" w:rsidRDefault="00181A20" w:rsidP="00181A20">
      <w:pPr>
        <w:rPr>
          <w:i/>
        </w:rPr>
      </w:pPr>
      <w:r w:rsidRPr="00181A20">
        <w:rPr>
          <w:color w:val="C0504D" w:themeColor="accent2"/>
        </w:rPr>
        <w:t>Homework:</w:t>
      </w:r>
      <w:r>
        <w:t xml:space="preserve"> Begin Reading </w:t>
      </w:r>
      <w:r w:rsidRPr="00222F4B">
        <w:rPr>
          <w:i/>
        </w:rPr>
        <w:t>Bastard Out of Carolina</w:t>
      </w:r>
    </w:p>
    <w:p w14:paraId="6FF4E3F8" w14:textId="07E28D0B" w:rsidR="00624092" w:rsidRDefault="00624092" w:rsidP="00624092">
      <w:pPr>
        <w:ind w:left="720" w:hanging="720"/>
      </w:pPr>
      <w:r w:rsidRPr="00222F4B">
        <w:t xml:space="preserve">Allison, Dorothy. “From </w:t>
      </w:r>
      <w:proofErr w:type="gramStart"/>
      <w:r w:rsidRPr="00222F4B">
        <w:t>Two</w:t>
      </w:r>
      <w:proofErr w:type="gramEnd"/>
      <w:r w:rsidRPr="00222F4B">
        <w:t xml:space="preserve"> or Three Things I know For Sure”</w:t>
      </w:r>
      <w:r w:rsidRPr="00222F4B">
        <w:rPr>
          <w:i/>
        </w:rPr>
        <w:t xml:space="preserve"> Available Means: An Anthology of Women’s Rhetoric(s). </w:t>
      </w:r>
      <w:proofErr w:type="gramStart"/>
      <w:r w:rsidRPr="00222F4B">
        <w:t>U of Pittsburgh P, 2001.</w:t>
      </w:r>
      <w:proofErr w:type="gramEnd"/>
      <w:r w:rsidRPr="00222F4B">
        <w:t xml:space="preserve"> Print.  </w:t>
      </w:r>
      <w:r>
        <w:t>(</w:t>
      </w:r>
      <w:proofErr w:type="spellStart"/>
      <w:proofErr w:type="gramStart"/>
      <w:r>
        <w:t>pdf</w:t>
      </w:r>
      <w:proofErr w:type="spellEnd"/>
      <w:proofErr w:type="gramEnd"/>
      <w:r>
        <w:t xml:space="preserve"> on </w:t>
      </w:r>
      <w:proofErr w:type="spellStart"/>
      <w:r>
        <w:t>ecollege</w:t>
      </w:r>
      <w:proofErr w:type="spellEnd"/>
      <w:r>
        <w:t>)</w:t>
      </w:r>
    </w:p>
    <w:p w14:paraId="5476AB9C" w14:textId="77777777" w:rsidR="00860EA2" w:rsidRDefault="00860EA2" w:rsidP="00860EA2">
      <w:r>
        <w:rPr>
          <w:noProof/>
        </w:rPr>
        <w:drawing>
          <wp:inline distT="0" distB="0" distL="0" distR="0" wp14:anchorId="0988409A" wp14:editId="4B2315BB">
            <wp:extent cx="5486400" cy="762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67A26174" w14:textId="77777777" w:rsidR="00860EA2" w:rsidRPr="002B1F15" w:rsidRDefault="00860EA2" w:rsidP="00860EA2">
      <w:pPr>
        <w:rPr>
          <w:b/>
        </w:rPr>
      </w:pPr>
      <w:r w:rsidRPr="002B1F15">
        <w:rPr>
          <w:b/>
        </w:rPr>
        <w:t>Week 5</w:t>
      </w:r>
    </w:p>
    <w:p w14:paraId="3BF0C0D6" w14:textId="77777777" w:rsidR="00181A20" w:rsidRDefault="00A024CF" w:rsidP="00181A20">
      <w:r>
        <w:t>T</w:t>
      </w:r>
      <w:r w:rsidR="002B1F15">
        <w:t xml:space="preserve"> 2/11</w:t>
      </w:r>
      <w:r>
        <w:t>:</w:t>
      </w:r>
      <w:r w:rsidR="00222F4B">
        <w:t xml:space="preserve"> </w:t>
      </w:r>
      <w:r w:rsidR="00181A20">
        <w:t>class discussion</w:t>
      </w:r>
    </w:p>
    <w:p w14:paraId="1E22A0CB" w14:textId="77777777" w:rsidR="00181A20" w:rsidRDefault="00181A20" w:rsidP="00181A20">
      <w:r w:rsidRPr="00181A20">
        <w:rPr>
          <w:color w:val="C0504D" w:themeColor="accent2"/>
        </w:rPr>
        <w:t>Homework:</w:t>
      </w:r>
      <w:r>
        <w:t xml:space="preserve"> Continue reading </w:t>
      </w:r>
      <w:r w:rsidRPr="00222F4B">
        <w:rPr>
          <w:i/>
        </w:rPr>
        <w:t>Bastard Out of Carolina</w:t>
      </w:r>
    </w:p>
    <w:p w14:paraId="0F11A649" w14:textId="77777777" w:rsidR="00222F4B" w:rsidRDefault="00222F4B" w:rsidP="00860EA2"/>
    <w:p w14:paraId="1A3C99CD" w14:textId="53A75935" w:rsidR="00181A20" w:rsidRDefault="00A024CF" w:rsidP="00181A20">
      <w:r>
        <w:t>TH</w:t>
      </w:r>
      <w:r w:rsidR="008954C6">
        <w:t xml:space="preserve"> 2</w:t>
      </w:r>
      <w:r w:rsidR="002B1F15">
        <w:t>/13</w:t>
      </w:r>
      <w:r>
        <w:t>:</w:t>
      </w:r>
      <w:r w:rsidR="002B14CA" w:rsidRPr="002B14CA">
        <w:t xml:space="preserve"> </w:t>
      </w:r>
      <w:r w:rsidR="002B14CA">
        <w:t xml:space="preserve"> </w:t>
      </w:r>
      <w:r w:rsidR="00181A20">
        <w:t>class discussion</w:t>
      </w:r>
    </w:p>
    <w:p w14:paraId="330E5367" w14:textId="25073A0C" w:rsidR="008F1D79" w:rsidRPr="00735607" w:rsidRDefault="00181A20" w:rsidP="00181A20">
      <w:pPr>
        <w:rPr>
          <w:i/>
        </w:rPr>
      </w:pPr>
      <w:r w:rsidRPr="00181A20">
        <w:rPr>
          <w:color w:val="C0504D" w:themeColor="accent2"/>
        </w:rPr>
        <w:t>Homework:</w:t>
      </w:r>
      <w:r>
        <w:t xml:space="preserve"> Finish reading </w:t>
      </w:r>
      <w:r w:rsidRPr="00222F4B">
        <w:rPr>
          <w:i/>
        </w:rPr>
        <w:t>Bastard Out of Carolina</w:t>
      </w:r>
    </w:p>
    <w:p w14:paraId="47A27820" w14:textId="77777777" w:rsidR="00860EA2" w:rsidRDefault="00860EA2" w:rsidP="00860EA2">
      <w:r>
        <w:rPr>
          <w:noProof/>
        </w:rPr>
        <w:drawing>
          <wp:inline distT="0" distB="0" distL="0" distR="0" wp14:anchorId="1C059335" wp14:editId="1CED1DCA">
            <wp:extent cx="5486400" cy="76200"/>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3EE73812" w14:textId="77777777" w:rsidR="00860EA2" w:rsidRPr="002B1F15" w:rsidRDefault="00860EA2" w:rsidP="00860EA2">
      <w:pPr>
        <w:rPr>
          <w:b/>
        </w:rPr>
      </w:pPr>
      <w:r w:rsidRPr="002B1F15">
        <w:rPr>
          <w:b/>
        </w:rPr>
        <w:t>Week 6</w:t>
      </w:r>
    </w:p>
    <w:p w14:paraId="50121968" w14:textId="77777777" w:rsidR="00181A20" w:rsidRDefault="00A024CF" w:rsidP="00181A20">
      <w:r>
        <w:t>T</w:t>
      </w:r>
      <w:r w:rsidR="002B1F15">
        <w:t xml:space="preserve"> 2/18</w:t>
      </w:r>
      <w:r>
        <w:t>:</w:t>
      </w:r>
      <w:r w:rsidR="002B14CA" w:rsidRPr="002B14CA">
        <w:t xml:space="preserve"> </w:t>
      </w:r>
      <w:r w:rsidR="00181A20">
        <w:t>class discussion over</w:t>
      </w:r>
      <w:r w:rsidR="00181A20" w:rsidRPr="008F1D79">
        <w:rPr>
          <w:i/>
        </w:rPr>
        <w:t xml:space="preserve"> Bastard</w:t>
      </w:r>
    </w:p>
    <w:p w14:paraId="616591F5" w14:textId="77777777" w:rsidR="00181A20" w:rsidRDefault="00181A20" w:rsidP="00181A20">
      <w:r w:rsidRPr="00181A20">
        <w:rPr>
          <w:color w:val="C0504D" w:themeColor="accent2"/>
        </w:rPr>
        <w:t>Homework:</w:t>
      </w:r>
      <w:r>
        <w:t xml:space="preserve"> Amy Tan’s “The Rules of the Game” (</w:t>
      </w:r>
      <w:proofErr w:type="spellStart"/>
      <w:r>
        <w:t>pdf</w:t>
      </w:r>
      <w:proofErr w:type="spellEnd"/>
      <w:r>
        <w:t xml:space="preserve"> on </w:t>
      </w:r>
      <w:proofErr w:type="spellStart"/>
      <w:r>
        <w:t>ecollege</w:t>
      </w:r>
      <w:proofErr w:type="spellEnd"/>
      <w:r>
        <w:t>)</w:t>
      </w:r>
    </w:p>
    <w:p w14:paraId="3FD554E3" w14:textId="04CF3290" w:rsidR="00B82C32" w:rsidRDefault="00B82C32" w:rsidP="00181A20">
      <w:r>
        <w:t>“Fewer women Chess Grandmasters” (</w:t>
      </w:r>
      <w:proofErr w:type="spellStart"/>
      <w:r>
        <w:t>webliography</w:t>
      </w:r>
      <w:proofErr w:type="spellEnd"/>
      <w:r>
        <w:t>)</w:t>
      </w:r>
    </w:p>
    <w:p w14:paraId="109D426B" w14:textId="77777777" w:rsidR="00181A20" w:rsidRPr="008F1D79" w:rsidRDefault="00181A20" w:rsidP="00181A20">
      <w:pPr>
        <w:rPr>
          <w:color w:val="8064A2" w:themeColor="accent4"/>
        </w:rPr>
      </w:pPr>
      <w:r w:rsidRPr="008F1D79">
        <w:rPr>
          <w:color w:val="8064A2" w:themeColor="accent4"/>
        </w:rPr>
        <w:t>Blog # 2 due by midnight</w:t>
      </w:r>
    </w:p>
    <w:p w14:paraId="475ED937" w14:textId="597D11FE" w:rsidR="00A024CF" w:rsidRDefault="00A024CF" w:rsidP="00860EA2"/>
    <w:p w14:paraId="1CBFE22F" w14:textId="77777777" w:rsidR="00A024CF" w:rsidRDefault="00A024CF" w:rsidP="00860EA2"/>
    <w:p w14:paraId="39FBCB48" w14:textId="2E283503" w:rsidR="00106124" w:rsidRDefault="00A024CF" w:rsidP="00181A20">
      <w:pPr>
        <w:rPr>
          <w:i/>
        </w:rPr>
      </w:pPr>
      <w:r>
        <w:t>TH</w:t>
      </w:r>
      <w:r w:rsidR="002B1F15">
        <w:t xml:space="preserve"> 2/20</w:t>
      </w:r>
      <w:r>
        <w:t>:</w:t>
      </w:r>
      <w:r w:rsidR="002B14CA" w:rsidRPr="002B14CA">
        <w:t xml:space="preserve"> </w:t>
      </w:r>
      <w:r w:rsidR="00181A20">
        <w:t>discussion/ Review for exam</w:t>
      </w:r>
    </w:p>
    <w:p w14:paraId="0BB26EEA" w14:textId="2C02778F" w:rsidR="000970F6" w:rsidRDefault="00181A20" w:rsidP="00106124">
      <w:r>
        <w:t xml:space="preserve">Read </w:t>
      </w:r>
      <w:proofErr w:type="spellStart"/>
      <w:r w:rsidRPr="00106124">
        <w:rPr>
          <w:i/>
        </w:rPr>
        <w:t>Herland</w:t>
      </w:r>
      <w:proofErr w:type="spellEnd"/>
    </w:p>
    <w:p w14:paraId="5755ADBF" w14:textId="77777777" w:rsidR="000970F6" w:rsidRPr="00A62849" w:rsidRDefault="000970F6" w:rsidP="00106124">
      <w:pPr>
        <w:rPr>
          <w:color w:val="8064A2" w:themeColor="accent4"/>
        </w:rPr>
      </w:pPr>
      <w:r w:rsidRPr="00A62849">
        <w:rPr>
          <w:color w:val="8064A2" w:themeColor="accent4"/>
        </w:rPr>
        <w:t>Last day to turn in an Article Summary for Unit 2</w:t>
      </w:r>
    </w:p>
    <w:p w14:paraId="0CF74EB5" w14:textId="77777777" w:rsidR="00860EA2" w:rsidRDefault="00860EA2" w:rsidP="00860EA2">
      <w:r>
        <w:rPr>
          <w:noProof/>
        </w:rPr>
        <w:drawing>
          <wp:inline distT="0" distB="0" distL="0" distR="0" wp14:anchorId="4F9C9770" wp14:editId="456A8159">
            <wp:extent cx="5486400" cy="76200"/>
            <wp:effectExtent l="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069332D3" w14:textId="77777777" w:rsidR="002B14CA" w:rsidRPr="000970F6" w:rsidRDefault="002B14CA" w:rsidP="00860EA2">
      <w:pPr>
        <w:rPr>
          <w:rFonts w:ascii="Abadi MT Condensed Extra Bold" w:hAnsi="Abadi MT Condensed Extra Bold"/>
          <w:color w:val="8064A2" w:themeColor="accent4"/>
          <w:sz w:val="28"/>
          <w:szCs w:val="28"/>
        </w:rPr>
      </w:pPr>
      <w:r w:rsidRPr="000970F6">
        <w:rPr>
          <w:rFonts w:ascii="Abadi MT Condensed Extra Bold" w:hAnsi="Abadi MT Condensed Extra Bold"/>
          <w:color w:val="8064A2" w:themeColor="accent4"/>
          <w:sz w:val="28"/>
          <w:szCs w:val="28"/>
        </w:rPr>
        <w:t>Unit 3: On Education</w:t>
      </w:r>
    </w:p>
    <w:p w14:paraId="58117D8D" w14:textId="77777777" w:rsidR="00860EA2" w:rsidRPr="002B1F15" w:rsidRDefault="00860EA2" w:rsidP="00860EA2">
      <w:pPr>
        <w:rPr>
          <w:b/>
        </w:rPr>
      </w:pPr>
      <w:r w:rsidRPr="002B1F15">
        <w:rPr>
          <w:b/>
        </w:rPr>
        <w:t>Week 7</w:t>
      </w:r>
    </w:p>
    <w:p w14:paraId="0E2CC10F" w14:textId="77777777" w:rsidR="00181A20" w:rsidRDefault="00A024CF" w:rsidP="00181A20">
      <w:r>
        <w:t>T</w:t>
      </w:r>
      <w:r w:rsidR="002B1F15">
        <w:t xml:space="preserve"> 2/25</w:t>
      </w:r>
      <w:r>
        <w:t>:</w:t>
      </w:r>
      <w:r w:rsidR="002B14CA">
        <w:t xml:space="preserve"> </w:t>
      </w:r>
      <w:r w:rsidR="00106124">
        <w:t xml:space="preserve"> </w:t>
      </w:r>
      <w:r w:rsidR="00181A20">
        <w:t xml:space="preserve">Exam 1 </w:t>
      </w:r>
    </w:p>
    <w:p w14:paraId="65F725A7" w14:textId="0C9C6EDE" w:rsidR="00181A20" w:rsidRDefault="00181A20" w:rsidP="00181A20">
      <w:pPr>
        <w:rPr>
          <w:i/>
        </w:rPr>
      </w:pPr>
      <w:r w:rsidRPr="00181A20">
        <w:rPr>
          <w:color w:val="C0504D" w:themeColor="accent2"/>
        </w:rPr>
        <w:t>Homework:</w:t>
      </w:r>
      <w:r w:rsidR="0037198E">
        <w:t xml:space="preserve"> Finish</w:t>
      </w:r>
      <w:r>
        <w:t xml:space="preserve"> Reading </w:t>
      </w:r>
      <w:proofErr w:type="spellStart"/>
      <w:r w:rsidRPr="00010922">
        <w:rPr>
          <w:i/>
        </w:rPr>
        <w:t>Herland</w:t>
      </w:r>
      <w:proofErr w:type="spellEnd"/>
    </w:p>
    <w:p w14:paraId="6855FD1C" w14:textId="0B44AA45" w:rsidR="0037198E" w:rsidRDefault="0037198E" w:rsidP="00181A20">
      <w:pPr>
        <w:rPr>
          <w:i/>
        </w:rPr>
      </w:pPr>
      <w:r w:rsidRPr="0037198E">
        <w:t xml:space="preserve">Genesis </w:t>
      </w:r>
      <w:r>
        <w:t>Creation and Original Sin</w:t>
      </w:r>
      <w:r>
        <w:rPr>
          <w:i/>
        </w:rPr>
        <w:t xml:space="preserve"> (found on </w:t>
      </w:r>
      <w:proofErr w:type="spellStart"/>
      <w:r>
        <w:rPr>
          <w:i/>
        </w:rPr>
        <w:t>ecollege</w:t>
      </w:r>
      <w:proofErr w:type="spellEnd"/>
      <w:r>
        <w:rPr>
          <w:i/>
        </w:rPr>
        <w:t>)</w:t>
      </w:r>
    </w:p>
    <w:p w14:paraId="550C3BB5" w14:textId="3F587759" w:rsidR="00A024CF" w:rsidRDefault="00A024CF" w:rsidP="002B1F15"/>
    <w:p w14:paraId="515B6419" w14:textId="77777777" w:rsidR="00106124" w:rsidRDefault="00106124" w:rsidP="00860EA2"/>
    <w:p w14:paraId="3FE7572A" w14:textId="77777777" w:rsidR="002B1F15" w:rsidRDefault="00A024CF" w:rsidP="002B1F15">
      <w:r>
        <w:t>TH</w:t>
      </w:r>
      <w:r w:rsidR="002B1F15">
        <w:t xml:space="preserve"> 2/27</w:t>
      </w:r>
      <w:r>
        <w:t>:</w:t>
      </w:r>
      <w:r w:rsidR="002B14CA">
        <w:t xml:space="preserve"> </w:t>
      </w:r>
      <w:r w:rsidR="002B1F15">
        <w:t>Creating A New Garden of Eden/ The Fall and Women’s Role</w:t>
      </w:r>
    </w:p>
    <w:p w14:paraId="2907CB30" w14:textId="77777777" w:rsidR="002B1F15" w:rsidRDefault="002B1F15" w:rsidP="002B1F15">
      <w:r>
        <w:t>The State of Education then and now: TCU’s “Brochure”</w:t>
      </w:r>
    </w:p>
    <w:p w14:paraId="2B0ABD9E" w14:textId="77777777" w:rsidR="002B1F15" w:rsidRDefault="002B1F15" w:rsidP="002B1F15">
      <w:r w:rsidRPr="00181A20">
        <w:rPr>
          <w:color w:val="C0504D" w:themeColor="accent2"/>
        </w:rPr>
        <w:t>Homework:</w:t>
      </w:r>
      <w:r>
        <w:t xml:space="preserve"> Flannery O’Connor’s “Good Country People” (</w:t>
      </w:r>
      <w:proofErr w:type="spellStart"/>
      <w:r>
        <w:t>pdf</w:t>
      </w:r>
      <w:proofErr w:type="spellEnd"/>
      <w:r>
        <w:t xml:space="preserve"> on </w:t>
      </w:r>
      <w:proofErr w:type="spellStart"/>
      <w:r>
        <w:t>ecollge</w:t>
      </w:r>
      <w:proofErr w:type="spellEnd"/>
      <w:r>
        <w:t>)</w:t>
      </w:r>
    </w:p>
    <w:p w14:paraId="5BB912C7" w14:textId="0BD5E009" w:rsidR="00106124" w:rsidRDefault="00106124" w:rsidP="002B1F15"/>
    <w:p w14:paraId="0723BB57" w14:textId="77777777" w:rsidR="00860EA2" w:rsidRDefault="00860EA2" w:rsidP="00860EA2">
      <w:r>
        <w:rPr>
          <w:noProof/>
        </w:rPr>
        <w:drawing>
          <wp:inline distT="0" distB="0" distL="0" distR="0" wp14:anchorId="21F10F1F" wp14:editId="37DDDF4B">
            <wp:extent cx="5486400" cy="76200"/>
            <wp:effectExtent l="0" t="0" r="0"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00D6B5D3" w14:textId="77777777" w:rsidR="00860EA2" w:rsidRPr="002B1F15" w:rsidRDefault="00860EA2" w:rsidP="00860EA2">
      <w:pPr>
        <w:rPr>
          <w:b/>
        </w:rPr>
      </w:pPr>
      <w:r w:rsidRPr="002B1F15">
        <w:rPr>
          <w:b/>
        </w:rPr>
        <w:t>Week 8</w:t>
      </w:r>
    </w:p>
    <w:p w14:paraId="270075D0" w14:textId="5B255293" w:rsidR="002B1F15" w:rsidRDefault="00A024CF" w:rsidP="002B1F15">
      <w:r>
        <w:t>T</w:t>
      </w:r>
      <w:r w:rsidR="002B1F15">
        <w:t xml:space="preserve"> 3/4</w:t>
      </w:r>
      <w:r>
        <w:t>:</w:t>
      </w:r>
      <w:r w:rsidR="00106124">
        <w:t xml:space="preserve"> </w:t>
      </w:r>
      <w:r w:rsidR="002B1F15">
        <w:t>class discussion</w:t>
      </w:r>
      <w:r w:rsidR="0040659F">
        <w:t>/ Group meeting</w:t>
      </w:r>
    </w:p>
    <w:p w14:paraId="57B47D69" w14:textId="2A131349" w:rsidR="002B1F15" w:rsidRDefault="002B1F15" w:rsidP="002B1F15">
      <w:r w:rsidRPr="00181A20">
        <w:rPr>
          <w:color w:val="C0504D" w:themeColor="accent2"/>
        </w:rPr>
        <w:t>Homework:</w:t>
      </w:r>
      <w:r>
        <w:t xml:space="preserve"> Carson McCullers’ “Like </w:t>
      </w:r>
      <w:proofErr w:type="gramStart"/>
      <w:r>
        <w:t>That</w:t>
      </w:r>
      <w:proofErr w:type="gramEnd"/>
      <w:r>
        <w:t>”</w:t>
      </w:r>
      <w:r w:rsidR="0053308E">
        <w:t xml:space="preserve"> and “Sucker”</w:t>
      </w:r>
      <w:r>
        <w:t xml:space="preserve"> (</w:t>
      </w:r>
      <w:proofErr w:type="spellStart"/>
      <w:r>
        <w:t>pdf</w:t>
      </w:r>
      <w:proofErr w:type="spellEnd"/>
      <w:r>
        <w:t xml:space="preserve"> on </w:t>
      </w:r>
      <w:proofErr w:type="spellStart"/>
      <w:r>
        <w:t>ecollege</w:t>
      </w:r>
      <w:proofErr w:type="spellEnd"/>
      <w:r>
        <w:t>)</w:t>
      </w:r>
    </w:p>
    <w:p w14:paraId="0EDEC5D6" w14:textId="0BAAE3EC" w:rsidR="00A024CF" w:rsidRPr="008F1D79" w:rsidRDefault="00A024CF" w:rsidP="002B1F15">
      <w:pPr>
        <w:rPr>
          <w:color w:val="8064A2" w:themeColor="accent4"/>
        </w:rPr>
      </w:pPr>
    </w:p>
    <w:p w14:paraId="13586907" w14:textId="77777777" w:rsidR="008F1D79" w:rsidRDefault="008F1D79" w:rsidP="00860EA2"/>
    <w:p w14:paraId="35F695FF" w14:textId="77777777" w:rsidR="002B1F15" w:rsidRDefault="00A024CF" w:rsidP="002B1F15">
      <w:r>
        <w:t>TH</w:t>
      </w:r>
      <w:r w:rsidR="002B1F15">
        <w:t xml:space="preserve"> 3/6</w:t>
      </w:r>
      <w:r>
        <w:t>:</w:t>
      </w:r>
      <w:r w:rsidR="00106124">
        <w:t xml:space="preserve"> </w:t>
      </w:r>
      <w:r w:rsidR="002B1F15">
        <w:t>class discussion</w:t>
      </w:r>
    </w:p>
    <w:p w14:paraId="4FE5397E" w14:textId="77777777" w:rsidR="002B1F15" w:rsidRDefault="002B1F15" w:rsidP="002B1F15">
      <w:r w:rsidRPr="00181A20">
        <w:rPr>
          <w:color w:val="C0504D" w:themeColor="accent2"/>
        </w:rPr>
        <w:t>Homework:</w:t>
      </w:r>
      <w:r>
        <w:t xml:space="preserve"> Begin reading </w:t>
      </w:r>
      <w:r w:rsidRPr="008F1D79">
        <w:rPr>
          <w:i/>
        </w:rPr>
        <w:t>A Short History of Women</w:t>
      </w:r>
    </w:p>
    <w:p w14:paraId="27DB7928" w14:textId="77777777" w:rsidR="002B1F15" w:rsidRPr="008F1D79" w:rsidRDefault="002B1F15" w:rsidP="002B1F15">
      <w:pPr>
        <w:rPr>
          <w:color w:val="8064A2" w:themeColor="accent4"/>
        </w:rPr>
      </w:pPr>
      <w:r w:rsidRPr="008F1D79">
        <w:rPr>
          <w:color w:val="8064A2" w:themeColor="accent4"/>
        </w:rPr>
        <w:t>Blog #3 due by midnight</w:t>
      </w:r>
    </w:p>
    <w:p w14:paraId="48A96966" w14:textId="1CB864C8" w:rsidR="00106124" w:rsidRDefault="00106124" w:rsidP="002B1F15"/>
    <w:p w14:paraId="263D4D97" w14:textId="77777777" w:rsidR="00860EA2" w:rsidRDefault="00860EA2" w:rsidP="00860EA2">
      <w:r>
        <w:rPr>
          <w:noProof/>
        </w:rPr>
        <w:drawing>
          <wp:inline distT="0" distB="0" distL="0" distR="0" wp14:anchorId="55CC2194" wp14:editId="133102BC">
            <wp:extent cx="5486400" cy="76200"/>
            <wp:effectExtent l="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18D6640A" w14:textId="1CEF4E05" w:rsidR="00860EA2" w:rsidRPr="002B1F15" w:rsidRDefault="00860EA2" w:rsidP="00860EA2">
      <w:pPr>
        <w:rPr>
          <w:b/>
        </w:rPr>
      </w:pPr>
      <w:r w:rsidRPr="002B1F15">
        <w:rPr>
          <w:b/>
        </w:rPr>
        <w:t>Week 9</w:t>
      </w:r>
      <w:r w:rsidR="007E6E0E" w:rsidRPr="002B1F15">
        <w:rPr>
          <w:b/>
        </w:rPr>
        <w:t xml:space="preserve"> </w:t>
      </w:r>
    </w:p>
    <w:p w14:paraId="6DF15A7B" w14:textId="29C3B9F7" w:rsidR="00A024CF" w:rsidRDefault="00A024CF" w:rsidP="002B1F15">
      <w:r>
        <w:t>T</w:t>
      </w:r>
      <w:r w:rsidR="002B1F15">
        <w:t xml:space="preserve"> 3/11</w:t>
      </w:r>
      <w:r>
        <w:t>:</w:t>
      </w:r>
      <w:r w:rsidR="008F1D79">
        <w:t xml:space="preserve"> </w:t>
      </w:r>
      <w:r w:rsidR="002B1F15">
        <w:t>Spring Break</w:t>
      </w:r>
    </w:p>
    <w:p w14:paraId="58B5D630" w14:textId="77777777" w:rsidR="002B1F15" w:rsidRDefault="002B1F15" w:rsidP="00860EA2"/>
    <w:p w14:paraId="5F2913B2" w14:textId="488F2930" w:rsidR="00106124" w:rsidRDefault="002B1F15" w:rsidP="00860EA2">
      <w:r>
        <w:t xml:space="preserve">Be safe and have fun! </w:t>
      </w:r>
      <w:r>
        <w:sym w:font="Wingdings" w:char="F04A"/>
      </w:r>
    </w:p>
    <w:p w14:paraId="32D3CDC8" w14:textId="77777777" w:rsidR="002B1F15" w:rsidRDefault="002B1F15" w:rsidP="00860EA2"/>
    <w:p w14:paraId="27BBBC49" w14:textId="54C208AE" w:rsidR="000970F6" w:rsidRPr="000970F6" w:rsidRDefault="00A024CF" w:rsidP="002B1F15">
      <w:pPr>
        <w:rPr>
          <w:color w:val="8064A2" w:themeColor="accent4"/>
        </w:rPr>
      </w:pPr>
      <w:proofErr w:type="spellStart"/>
      <w:r>
        <w:t>Th</w:t>
      </w:r>
      <w:proofErr w:type="spellEnd"/>
      <w:r w:rsidR="002B1F15">
        <w:t xml:space="preserve"> 3/13</w:t>
      </w:r>
      <w:r>
        <w:t>:</w:t>
      </w:r>
      <w:r w:rsidR="00106124">
        <w:t xml:space="preserve"> </w:t>
      </w:r>
      <w:r w:rsidR="002B1F15">
        <w:t>Spring Break</w:t>
      </w:r>
    </w:p>
    <w:p w14:paraId="6832F2FE" w14:textId="77777777" w:rsidR="00860EA2" w:rsidRDefault="00860EA2" w:rsidP="00860EA2">
      <w:r>
        <w:rPr>
          <w:noProof/>
        </w:rPr>
        <w:drawing>
          <wp:inline distT="0" distB="0" distL="0" distR="0" wp14:anchorId="5A42A336" wp14:editId="497C424E">
            <wp:extent cx="5486400" cy="76200"/>
            <wp:effectExtent l="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05A0D624" w14:textId="77777777" w:rsidR="00860EA2" w:rsidRPr="002B1F15" w:rsidRDefault="00860EA2" w:rsidP="00860EA2">
      <w:pPr>
        <w:rPr>
          <w:b/>
        </w:rPr>
      </w:pPr>
      <w:r w:rsidRPr="002B1F15">
        <w:rPr>
          <w:b/>
        </w:rPr>
        <w:t>Week 10</w:t>
      </w:r>
    </w:p>
    <w:p w14:paraId="68FEFEA2" w14:textId="77777777" w:rsidR="002B1F15" w:rsidRDefault="00A024CF" w:rsidP="002B1F15">
      <w:r>
        <w:t>T</w:t>
      </w:r>
      <w:r w:rsidR="002B1F15">
        <w:t xml:space="preserve"> 3/18</w:t>
      </w:r>
      <w:r>
        <w:t>:</w:t>
      </w:r>
      <w:r w:rsidR="00B100D1">
        <w:t xml:space="preserve"> </w:t>
      </w:r>
      <w:r w:rsidR="002B1F15">
        <w:t>class discussion</w:t>
      </w:r>
    </w:p>
    <w:p w14:paraId="71C4ABB0" w14:textId="356E5C84" w:rsidR="00B100D1" w:rsidRDefault="002B1F15" w:rsidP="00860EA2">
      <w:r w:rsidRPr="00181A20">
        <w:rPr>
          <w:color w:val="C0504D" w:themeColor="accent2"/>
        </w:rPr>
        <w:t>Homework:</w:t>
      </w:r>
      <w:r w:rsidR="0053308E">
        <w:t xml:space="preserve"> Finish</w:t>
      </w:r>
      <w:r>
        <w:t xml:space="preserve"> reading </w:t>
      </w:r>
      <w:r w:rsidRPr="008F1D79">
        <w:rPr>
          <w:i/>
        </w:rPr>
        <w:t>A Short History of Women</w:t>
      </w:r>
    </w:p>
    <w:p w14:paraId="6B0FDC69" w14:textId="77777777" w:rsidR="00A024CF" w:rsidRDefault="00A024CF" w:rsidP="00860EA2"/>
    <w:p w14:paraId="5ECF6261" w14:textId="77777777" w:rsidR="0053308E" w:rsidRDefault="00A024CF" w:rsidP="0053308E">
      <w:r>
        <w:t>TH</w:t>
      </w:r>
      <w:r w:rsidR="002B1F15">
        <w:t xml:space="preserve"> 3/20</w:t>
      </w:r>
      <w:r>
        <w:t>:</w:t>
      </w:r>
      <w:r w:rsidR="00B100D1">
        <w:t xml:space="preserve"> </w:t>
      </w:r>
      <w:r w:rsidR="002B1F15">
        <w:t>class discussion</w:t>
      </w:r>
      <w:r w:rsidR="0053308E" w:rsidRPr="0053308E">
        <w:t xml:space="preserve"> </w:t>
      </w:r>
    </w:p>
    <w:p w14:paraId="36596874" w14:textId="54FE0CBD" w:rsidR="0053308E" w:rsidRDefault="0053308E" w:rsidP="0053308E">
      <w:r>
        <w:t xml:space="preserve">How has facebook/ twitter impacted women writers? </w:t>
      </w:r>
    </w:p>
    <w:p w14:paraId="576FE3C5" w14:textId="313B7EE9" w:rsidR="0053308E" w:rsidRDefault="0053308E" w:rsidP="0053308E">
      <w:r>
        <w:t>Group meeting for project</w:t>
      </w:r>
    </w:p>
    <w:p w14:paraId="57E4751E" w14:textId="54C49FA7" w:rsidR="0053308E" w:rsidRDefault="0053308E" w:rsidP="0053308E">
      <w:r w:rsidRPr="00181A20">
        <w:rPr>
          <w:color w:val="C0504D" w:themeColor="accent2"/>
        </w:rPr>
        <w:t>Homework:</w:t>
      </w:r>
      <w:r>
        <w:t xml:space="preserve"> Leslie </w:t>
      </w:r>
      <w:proofErr w:type="spellStart"/>
      <w:r>
        <w:t>Marmalo</w:t>
      </w:r>
      <w:proofErr w:type="spellEnd"/>
      <w:r>
        <w:t xml:space="preserve"> Silk’s “Lullaby”</w:t>
      </w:r>
      <w:r w:rsidR="00D73563">
        <w:t xml:space="preserve"> and Cynthia </w:t>
      </w:r>
      <w:proofErr w:type="spellStart"/>
      <w:r w:rsidR="00D73563">
        <w:t>Ozik’s</w:t>
      </w:r>
      <w:proofErr w:type="spellEnd"/>
      <w:r w:rsidR="00D73563">
        <w:t xml:space="preserve"> “The Shawl”</w:t>
      </w:r>
    </w:p>
    <w:p w14:paraId="5A878E32" w14:textId="6A35AFD4" w:rsidR="00A024CF" w:rsidRDefault="00A024CF" w:rsidP="00860EA2"/>
    <w:p w14:paraId="1D66FD4A" w14:textId="77777777" w:rsidR="00492444" w:rsidRDefault="00492444" w:rsidP="00860EA2">
      <w:r>
        <w:rPr>
          <w:noProof/>
        </w:rPr>
        <w:drawing>
          <wp:inline distT="0" distB="0" distL="0" distR="0" wp14:anchorId="3F08958F" wp14:editId="475E6604">
            <wp:extent cx="5486400" cy="76200"/>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130FD3A8" w14:textId="77777777" w:rsidR="00860EA2" w:rsidRPr="002B1F15" w:rsidRDefault="00860EA2" w:rsidP="00860EA2">
      <w:pPr>
        <w:rPr>
          <w:b/>
        </w:rPr>
      </w:pPr>
      <w:r w:rsidRPr="002B1F15">
        <w:rPr>
          <w:b/>
        </w:rPr>
        <w:t>Week 11</w:t>
      </w:r>
    </w:p>
    <w:p w14:paraId="31CEA0C7" w14:textId="35F36011" w:rsidR="00181A20" w:rsidRDefault="00A024CF" w:rsidP="0053308E">
      <w:r>
        <w:t>T</w:t>
      </w:r>
      <w:r w:rsidR="002B1F15">
        <w:t xml:space="preserve"> 3/25</w:t>
      </w:r>
      <w:r>
        <w:t>:</w:t>
      </w:r>
      <w:r w:rsidR="00B100D1">
        <w:t xml:space="preserve"> </w:t>
      </w:r>
      <w:r w:rsidR="0053308E">
        <w:t>class discussion</w:t>
      </w:r>
      <w:r w:rsidR="00010922">
        <w:t>/ Group meeting</w:t>
      </w:r>
    </w:p>
    <w:p w14:paraId="7157FD9D" w14:textId="518E4CCE" w:rsidR="00DF6012" w:rsidRDefault="00DF6012" w:rsidP="0053308E">
      <w:r>
        <w:t xml:space="preserve">Homework: Watch the </w:t>
      </w:r>
      <w:proofErr w:type="spellStart"/>
      <w:r>
        <w:t>imovie</w:t>
      </w:r>
      <w:proofErr w:type="spellEnd"/>
      <w:r>
        <w:t xml:space="preserve">/ </w:t>
      </w:r>
      <w:proofErr w:type="gramStart"/>
      <w:r>
        <w:t>movie-maker</w:t>
      </w:r>
      <w:proofErr w:type="gramEnd"/>
      <w:r>
        <w:t xml:space="preserve"> tutorials online</w:t>
      </w:r>
      <w:r w:rsidRPr="00DF6012">
        <w:t xml:space="preserve"> </w:t>
      </w:r>
      <w:r w:rsidR="0040659F">
        <w:t xml:space="preserve">(found on the </w:t>
      </w:r>
      <w:proofErr w:type="spellStart"/>
      <w:r w:rsidR="0040659F">
        <w:t>webliography</w:t>
      </w:r>
      <w:proofErr w:type="spellEnd"/>
      <w:r w:rsidR="0040659F">
        <w:t xml:space="preserve"> or click on this website) </w:t>
      </w:r>
      <w:r w:rsidRPr="00DF6012">
        <w:t>http://www.newmedia.tcu.edu/resources.html</w:t>
      </w:r>
    </w:p>
    <w:p w14:paraId="6D552391" w14:textId="77777777" w:rsidR="002B1F15" w:rsidRPr="000970F6" w:rsidRDefault="002B1F15" w:rsidP="002B1F15">
      <w:pPr>
        <w:rPr>
          <w:color w:val="8064A2" w:themeColor="accent4"/>
        </w:rPr>
      </w:pPr>
      <w:r>
        <w:rPr>
          <w:color w:val="8064A2" w:themeColor="accent4"/>
        </w:rPr>
        <w:t>Last d</w:t>
      </w:r>
      <w:r w:rsidRPr="000970F6">
        <w:rPr>
          <w:color w:val="8064A2" w:themeColor="accent4"/>
        </w:rPr>
        <w:t>ay to turn in an Article Summary for Unit 3</w:t>
      </w:r>
    </w:p>
    <w:p w14:paraId="61378A5A" w14:textId="0880A846" w:rsidR="00A024CF" w:rsidRDefault="00A024CF" w:rsidP="00860EA2"/>
    <w:p w14:paraId="2AC392FC" w14:textId="77777777" w:rsidR="00A024CF" w:rsidRDefault="00A024CF" w:rsidP="00860EA2"/>
    <w:p w14:paraId="65EFDBA0" w14:textId="77777777" w:rsidR="002B1F15" w:rsidRDefault="00A024CF" w:rsidP="002B1F15">
      <w:r>
        <w:t>TH</w:t>
      </w:r>
      <w:r w:rsidR="002B1F15">
        <w:t xml:space="preserve"> 3/27</w:t>
      </w:r>
      <w:r>
        <w:t>:</w:t>
      </w:r>
      <w:r w:rsidR="002B1F15">
        <w:t xml:space="preserve"> New Media Writing Studio </w:t>
      </w:r>
    </w:p>
    <w:p w14:paraId="731161F3" w14:textId="77777777" w:rsidR="002B1F15" w:rsidRDefault="002B1F15" w:rsidP="002B1F15"/>
    <w:p w14:paraId="39E8CF12" w14:textId="4C49D9AC" w:rsidR="002B1F15" w:rsidRDefault="002B1F15" w:rsidP="002B1F15">
      <w:r>
        <w:t>Wise Woman Project: Note that these two days are the only time we will have as a class to work with “experts” in the studio, so please use your time wisely!</w:t>
      </w:r>
    </w:p>
    <w:p w14:paraId="2BEAA3CA" w14:textId="515A1912" w:rsidR="00A024CF" w:rsidRDefault="00A024CF" w:rsidP="00860EA2"/>
    <w:p w14:paraId="639A58D8" w14:textId="77777777" w:rsidR="00492444" w:rsidRDefault="00492444" w:rsidP="00860EA2">
      <w:r>
        <w:rPr>
          <w:noProof/>
        </w:rPr>
        <w:drawing>
          <wp:inline distT="0" distB="0" distL="0" distR="0" wp14:anchorId="0B7C83D8" wp14:editId="42DAA785">
            <wp:extent cx="5486400" cy="76200"/>
            <wp:effectExtent l="0" t="0" r="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00D1CECE" w14:textId="77777777" w:rsidR="00860EA2" w:rsidRPr="002B1F15" w:rsidRDefault="00860EA2" w:rsidP="00860EA2">
      <w:pPr>
        <w:rPr>
          <w:b/>
        </w:rPr>
      </w:pPr>
      <w:r w:rsidRPr="002B1F15">
        <w:rPr>
          <w:b/>
        </w:rPr>
        <w:t>Week 12</w:t>
      </w:r>
    </w:p>
    <w:p w14:paraId="777F03E7" w14:textId="28A734DB" w:rsidR="005C7D85" w:rsidRDefault="00A024CF" w:rsidP="002B1F15">
      <w:r>
        <w:t>T</w:t>
      </w:r>
      <w:r w:rsidR="002B1F15">
        <w:t xml:space="preserve"> 4/1</w:t>
      </w:r>
      <w:r>
        <w:t>:</w:t>
      </w:r>
      <w:r w:rsidR="00222F4B">
        <w:t xml:space="preserve"> </w:t>
      </w:r>
      <w:r w:rsidR="002B1F15">
        <w:t>New Media Writing Studio</w:t>
      </w:r>
    </w:p>
    <w:p w14:paraId="179E2576" w14:textId="77777777" w:rsidR="005C7D85" w:rsidRDefault="005C7D85" w:rsidP="007422AA"/>
    <w:p w14:paraId="43E98926" w14:textId="77777777" w:rsidR="002B1F15" w:rsidRDefault="007422AA" w:rsidP="002B1F15">
      <w:r>
        <w:t>TH</w:t>
      </w:r>
      <w:r w:rsidR="002B1F15">
        <w:t xml:space="preserve"> 4/3</w:t>
      </w:r>
      <w:r>
        <w:t xml:space="preserve">: </w:t>
      </w:r>
      <w:r w:rsidR="002B1F15">
        <w:t xml:space="preserve">Wise Woman Presentations </w:t>
      </w:r>
    </w:p>
    <w:p w14:paraId="713F3FC8" w14:textId="77777777" w:rsidR="002B1F15" w:rsidRDefault="002B1F15" w:rsidP="002B1F15">
      <w:r>
        <w:t>Pizza Party BYOD (Bring your own Drink)</w:t>
      </w:r>
    </w:p>
    <w:p w14:paraId="478EBB02" w14:textId="1F61587A" w:rsidR="005C7D85" w:rsidRDefault="005C7D85" w:rsidP="002B1F15"/>
    <w:p w14:paraId="242875C6" w14:textId="77777777" w:rsidR="00492444" w:rsidRDefault="00492444" w:rsidP="00860EA2">
      <w:r>
        <w:rPr>
          <w:noProof/>
        </w:rPr>
        <w:drawing>
          <wp:inline distT="0" distB="0" distL="0" distR="0" wp14:anchorId="5959800B" wp14:editId="599200F5">
            <wp:extent cx="5486400" cy="76200"/>
            <wp:effectExtent l="0" t="0" r="0" b="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3B6A0C0C" w14:textId="77777777" w:rsidR="007A74ED" w:rsidRPr="000970F6" w:rsidRDefault="007A74ED" w:rsidP="007A74ED">
      <w:pPr>
        <w:rPr>
          <w:rFonts w:ascii="Abadi MT Condensed Extra Bold" w:hAnsi="Abadi MT Condensed Extra Bold"/>
          <w:color w:val="8064A2" w:themeColor="accent4"/>
          <w:sz w:val="28"/>
          <w:szCs w:val="28"/>
        </w:rPr>
      </w:pPr>
      <w:r w:rsidRPr="000970F6">
        <w:rPr>
          <w:rFonts w:ascii="Abadi MT Condensed Extra Bold" w:hAnsi="Abadi MT Condensed Extra Bold"/>
          <w:color w:val="8064A2" w:themeColor="accent4"/>
          <w:sz w:val="28"/>
          <w:szCs w:val="28"/>
        </w:rPr>
        <w:t>Unit 4: Portrayals of Women in the Media</w:t>
      </w:r>
    </w:p>
    <w:p w14:paraId="3F3AFD8E" w14:textId="77777777" w:rsidR="00860EA2" w:rsidRPr="002B1F15" w:rsidRDefault="00860EA2" w:rsidP="00860EA2">
      <w:pPr>
        <w:rPr>
          <w:b/>
        </w:rPr>
      </w:pPr>
      <w:r w:rsidRPr="002B1F15">
        <w:rPr>
          <w:b/>
        </w:rPr>
        <w:t>Week 13</w:t>
      </w:r>
    </w:p>
    <w:p w14:paraId="748BF1FF" w14:textId="06619AA1" w:rsidR="002B1F15" w:rsidRDefault="00A024CF" w:rsidP="002B1F15">
      <w:r>
        <w:t>T</w:t>
      </w:r>
      <w:r w:rsidR="002B1F15">
        <w:t xml:space="preserve"> 4/8</w:t>
      </w:r>
      <w:r>
        <w:t>:</w:t>
      </w:r>
      <w:r w:rsidR="00BE05B8">
        <w:t xml:space="preserve"> </w:t>
      </w:r>
      <w:r w:rsidR="007422AA">
        <w:t xml:space="preserve"> </w:t>
      </w:r>
      <w:r w:rsidR="002B1F15">
        <w:t>Wise Woman Presentation</w:t>
      </w:r>
      <w:r w:rsidR="00010922">
        <w:t>/ reflections</w:t>
      </w:r>
    </w:p>
    <w:p w14:paraId="50D0DDA0" w14:textId="77777777" w:rsidR="00526491" w:rsidRDefault="002B1F15" w:rsidP="00526491">
      <w:r w:rsidRPr="00181A20">
        <w:rPr>
          <w:color w:val="C0504D" w:themeColor="accent2"/>
        </w:rPr>
        <w:t>Homework:</w:t>
      </w:r>
      <w:r>
        <w:t xml:space="preserve"> </w:t>
      </w:r>
      <w:r w:rsidR="00526491">
        <w:t>Read “Hollywood’s Female Trouble” hyperlink below:</w:t>
      </w:r>
    </w:p>
    <w:p w14:paraId="77D316E5" w14:textId="77777777" w:rsidR="00526491" w:rsidRPr="008D1B73" w:rsidRDefault="00F14B47" w:rsidP="00526491">
      <w:pPr>
        <w:rPr>
          <w:color w:val="0000FF" w:themeColor="hyperlink"/>
          <w:u w:val="single"/>
        </w:rPr>
      </w:pPr>
      <w:hyperlink r:id="rId22" w:history="1">
        <w:r w:rsidR="00526491" w:rsidRPr="00B100D1">
          <w:rPr>
            <w:rStyle w:val="Hyperlink"/>
          </w:rPr>
          <w:t>Huffington Post Hollywood's Female Trouble article</w:t>
        </w:r>
      </w:hyperlink>
    </w:p>
    <w:p w14:paraId="37CFADE3" w14:textId="1B327D25" w:rsidR="002B1F15" w:rsidRDefault="002B1F15" w:rsidP="002B1F15"/>
    <w:p w14:paraId="78C959B3" w14:textId="1C88882C" w:rsidR="007422AA" w:rsidRPr="008F1D79" w:rsidRDefault="007422AA" w:rsidP="002B1F15">
      <w:pPr>
        <w:rPr>
          <w:color w:val="8064A2" w:themeColor="accent4"/>
        </w:rPr>
      </w:pPr>
    </w:p>
    <w:p w14:paraId="79526DFF" w14:textId="77777777" w:rsidR="00A024CF" w:rsidRDefault="00A024CF" w:rsidP="00860EA2"/>
    <w:p w14:paraId="3CDCC66B" w14:textId="1583E82F" w:rsidR="002B1F15" w:rsidRDefault="00A024CF" w:rsidP="002B1F15">
      <w:r>
        <w:t>TH</w:t>
      </w:r>
      <w:r w:rsidR="002B1F15">
        <w:t xml:space="preserve"> 4/10</w:t>
      </w:r>
      <w:r w:rsidR="002B1F15" w:rsidRPr="002B1F15">
        <w:t xml:space="preserve"> </w:t>
      </w:r>
      <w:r w:rsidR="006F7095">
        <w:t xml:space="preserve">Miss-Representation </w:t>
      </w:r>
    </w:p>
    <w:p w14:paraId="3E3C38DC" w14:textId="4C1F8B2C" w:rsidR="002B1F15" w:rsidRDefault="002B1F15" w:rsidP="002B1F15">
      <w:r w:rsidRPr="00A861A1">
        <w:rPr>
          <w:color w:val="C0504D" w:themeColor="accent2"/>
        </w:rPr>
        <w:t>Homework:</w:t>
      </w:r>
      <w:r>
        <w:t xml:space="preserve"> </w:t>
      </w:r>
      <w:r w:rsidR="00526491">
        <w:t>Read Susan Douglas</w:t>
      </w:r>
      <w:r w:rsidR="00A861A1">
        <w:t>’</w:t>
      </w:r>
      <w:r w:rsidR="00526491">
        <w:t xml:space="preserve"> “Narcissism as Liberation”</w:t>
      </w:r>
      <w:r w:rsidR="00A861A1">
        <w:t xml:space="preserve"> &amp; Sharon Rainer’s “My First Black Barbie”</w:t>
      </w:r>
      <w:r w:rsidR="00F12CEC">
        <w:t xml:space="preserve"> (</w:t>
      </w:r>
      <w:proofErr w:type="spellStart"/>
      <w:r w:rsidR="00F12CEC">
        <w:t>pdfs</w:t>
      </w:r>
      <w:proofErr w:type="spellEnd"/>
      <w:r w:rsidR="00F12CEC">
        <w:t xml:space="preserve"> on </w:t>
      </w:r>
      <w:proofErr w:type="spellStart"/>
      <w:r w:rsidR="00F12CEC">
        <w:t>ecollege</w:t>
      </w:r>
      <w:proofErr w:type="spellEnd"/>
      <w:r w:rsidR="00F12CEC">
        <w:t>)</w:t>
      </w:r>
      <w:r w:rsidR="00A861A1">
        <w:tab/>
      </w:r>
      <w:r w:rsidR="00A861A1">
        <w:tab/>
      </w:r>
      <w:r w:rsidR="00526491">
        <w:t xml:space="preserve"> </w:t>
      </w:r>
    </w:p>
    <w:p w14:paraId="6A52BC81" w14:textId="6E075CBC" w:rsidR="00A024CF" w:rsidRPr="00790052" w:rsidRDefault="002B1F15" w:rsidP="002B1F15">
      <w:pPr>
        <w:rPr>
          <w:color w:val="8064A2" w:themeColor="accent4"/>
        </w:rPr>
      </w:pPr>
      <w:r>
        <w:rPr>
          <w:color w:val="8064A2" w:themeColor="accent4"/>
        </w:rPr>
        <w:t>Blog # 4</w:t>
      </w:r>
      <w:r w:rsidRPr="008F1D79">
        <w:rPr>
          <w:color w:val="8064A2" w:themeColor="accent4"/>
        </w:rPr>
        <w:t xml:space="preserve"> due by midnight</w:t>
      </w:r>
    </w:p>
    <w:p w14:paraId="03169E39" w14:textId="77777777" w:rsidR="00492444" w:rsidRDefault="00492444" w:rsidP="00860EA2">
      <w:r>
        <w:rPr>
          <w:noProof/>
        </w:rPr>
        <w:drawing>
          <wp:inline distT="0" distB="0" distL="0" distR="0" wp14:anchorId="513BA479" wp14:editId="78219E41">
            <wp:extent cx="5486400" cy="76200"/>
            <wp:effectExtent l="0" t="0" r="0" b="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15C09FC4" w14:textId="77777777" w:rsidR="00860EA2" w:rsidRPr="002B1F15" w:rsidRDefault="00860EA2" w:rsidP="00860EA2">
      <w:pPr>
        <w:rPr>
          <w:b/>
        </w:rPr>
      </w:pPr>
      <w:r w:rsidRPr="00D048DD">
        <w:rPr>
          <w:b/>
          <w:highlight w:val="yellow"/>
        </w:rPr>
        <w:t>Week 14</w:t>
      </w:r>
    </w:p>
    <w:p w14:paraId="6C7A9476" w14:textId="59988E5E" w:rsidR="007422AA" w:rsidRDefault="00A024CF" w:rsidP="007422AA">
      <w:r>
        <w:t>T</w:t>
      </w:r>
      <w:r w:rsidR="002B1F15">
        <w:t xml:space="preserve"> 4/15</w:t>
      </w:r>
      <w:r>
        <w:t>:</w:t>
      </w:r>
      <w:r w:rsidR="00BE05B8">
        <w:t xml:space="preserve"> </w:t>
      </w:r>
    </w:p>
    <w:p w14:paraId="006F0F52" w14:textId="3FAB71C4" w:rsidR="006F7095" w:rsidRPr="008F1D79" w:rsidRDefault="006F7095" w:rsidP="007422AA">
      <w:pPr>
        <w:rPr>
          <w:color w:val="8064A2" w:themeColor="accent4"/>
        </w:rPr>
      </w:pPr>
      <w:r>
        <w:t>Miss-Representation Continued/ Pin-up adds/ Dove Campaign for Real Beauty</w:t>
      </w:r>
    </w:p>
    <w:p w14:paraId="012037AB" w14:textId="75DB7695" w:rsidR="002B1F15" w:rsidRDefault="002B1F15" w:rsidP="002B1F15">
      <w:r>
        <w:t xml:space="preserve">Hollywood’s influence </w:t>
      </w:r>
    </w:p>
    <w:p w14:paraId="57C13C6A" w14:textId="034B88C6" w:rsidR="002B1F15" w:rsidRDefault="002B1F15" w:rsidP="002B1F15">
      <w:r w:rsidRPr="00D72222">
        <w:rPr>
          <w:color w:val="C0504D" w:themeColor="accent2"/>
        </w:rPr>
        <w:t>Homework:</w:t>
      </w:r>
      <w:r>
        <w:t xml:space="preserve"> </w:t>
      </w:r>
      <w:proofErr w:type="spellStart"/>
      <w:r w:rsidR="00526491">
        <w:t>Ntzake</w:t>
      </w:r>
      <w:proofErr w:type="spellEnd"/>
      <w:r w:rsidR="00526491">
        <w:t xml:space="preserve"> </w:t>
      </w:r>
      <w:proofErr w:type="spellStart"/>
      <w:r w:rsidR="00526491">
        <w:t>Shange’s</w:t>
      </w:r>
      <w:proofErr w:type="spellEnd"/>
      <w:r w:rsidR="00526491">
        <w:t xml:space="preserve"> excerpts from </w:t>
      </w:r>
      <w:r w:rsidR="00526491" w:rsidRPr="008D1B73">
        <w:rPr>
          <w:i/>
        </w:rPr>
        <w:t xml:space="preserve">For Colored Girls who have considered suicide/when the </w:t>
      </w:r>
      <w:proofErr w:type="spellStart"/>
      <w:r w:rsidR="00526491" w:rsidRPr="008D1B73">
        <w:rPr>
          <w:i/>
        </w:rPr>
        <w:t>raibow</w:t>
      </w:r>
      <w:proofErr w:type="spellEnd"/>
      <w:r w:rsidR="00526491" w:rsidRPr="008D1B73">
        <w:rPr>
          <w:i/>
        </w:rPr>
        <w:t xml:space="preserve"> is </w:t>
      </w:r>
      <w:proofErr w:type="spellStart"/>
      <w:r w:rsidR="00526491" w:rsidRPr="008D1B73">
        <w:rPr>
          <w:i/>
        </w:rPr>
        <w:t>enuf</w:t>
      </w:r>
      <w:proofErr w:type="spellEnd"/>
      <w:r w:rsidR="00526491" w:rsidRPr="008D1B73">
        <w:rPr>
          <w:i/>
        </w:rPr>
        <w:t xml:space="preserve"> </w:t>
      </w:r>
      <w:r w:rsidR="00526491">
        <w:t>(</w:t>
      </w:r>
      <w:proofErr w:type="spellStart"/>
      <w:r w:rsidR="00526491">
        <w:t>pdf</w:t>
      </w:r>
      <w:proofErr w:type="spellEnd"/>
      <w:r w:rsidR="00526491">
        <w:t xml:space="preserve"> on </w:t>
      </w:r>
      <w:proofErr w:type="spellStart"/>
      <w:r w:rsidR="00526491">
        <w:t>ecollege</w:t>
      </w:r>
      <w:proofErr w:type="spellEnd"/>
      <w:r w:rsidR="00526491">
        <w:t>) &amp;</w:t>
      </w:r>
      <w:r>
        <w:t xml:space="preserve"> Huffington Post Review of For Colored Girls and “Who Should Have Directed For Colored Girls?” hyperlinks below:</w:t>
      </w:r>
    </w:p>
    <w:p w14:paraId="2B378A39" w14:textId="77777777" w:rsidR="002B1F15" w:rsidRDefault="00F14B47" w:rsidP="002B1F15">
      <w:hyperlink r:id="rId23" w:history="1">
        <w:proofErr w:type="gramStart"/>
        <w:r w:rsidR="002B1F15" w:rsidRPr="002B14CA">
          <w:rPr>
            <w:rStyle w:val="Hyperlink"/>
          </w:rPr>
          <w:t>review</w:t>
        </w:r>
        <w:proofErr w:type="gramEnd"/>
      </w:hyperlink>
    </w:p>
    <w:p w14:paraId="0CBE6CC6" w14:textId="77777777" w:rsidR="002B1F15" w:rsidRDefault="00F14B47" w:rsidP="002B1F15">
      <w:hyperlink r:id="rId24" w:history="1">
        <w:proofErr w:type="gramStart"/>
        <w:r w:rsidR="002B1F15" w:rsidRPr="002B14CA">
          <w:rPr>
            <w:rStyle w:val="Hyperlink"/>
          </w:rPr>
          <w:t>televisual</w:t>
        </w:r>
        <w:proofErr w:type="gramEnd"/>
        <w:r w:rsidR="002B1F15" w:rsidRPr="002B14CA">
          <w:rPr>
            <w:rStyle w:val="Hyperlink"/>
          </w:rPr>
          <w:t xml:space="preserve"> article</w:t>
        </w:r>
      </w:hyperlink>
    </w:p>
    <w:p w14:paraId="005FA706" w14:textId="77777777" w:rsidR="002B1F15" w:rsidRDefault="002B1F15" w:rsidP="002B1F15">
      <w:r w:rsidRPr="008F1D79">
        <w:rPr>
          <w:color w:val="8064A2" w:themeColor="accent4"/>
        </w:rPr>
        <w:t>Blog #5 due by midnight</w:t>
      </w:r>
    </w:p>
    <w:p w14:paraId="21689BBC" w14:textId="77777777" w:rsidR="00A024CF" w:rsidRDefault="00A024CF" w:rsidP="00860EA2"/>
    <w:p w14:paraId="452B3B49" w14:textId="4C9AA349" w:rsidR="00A024CF" w:rsidRDefault="00A024CF" w:rsidP="00860EA2">
      <w:r>
        <w:t>TH</w:t>
      </w:r>
      <w:r w:rsidR="002B1F15">
        <w:t xml:space="preserve"> 4/17</w:t>
      </w:r>
      <w:r>
        <w:t>:</w:t>
      </w:r>
      <w:r w:rsidR="00BE05B8">
        <w:t xml:space="preserve"> </w:t>
      </w:r>
      <w:r w:rsidR="002B1F15">
        <w:t>Watch For Colored Girls</w:t>
      </w:r>
    </w:p>
    <w:p w14:paraId="268E3E02" w14:textId="77777777" w:rsidR="00492444" w:rsidRDefault="00492444" w:rsidP="00860EA2">
      <w:r>
        <w:rPr>
          <w:noProof/>
        </w:rPr>
        <w:drawing>
          <wp:inline distT="0" distB="0" distL="0" distR="0" wp14:anchorId="3CC11DD2" wp14:editId="57A1E504">
            <wp:extent cx="5486400" cy="76200"/>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39ED8814" w14:textId="77777777" w:rsidR="00860EA2" w:rsidRPr="002B1F15" w:rsidRDefault="00860EA2" w:rsidP="00860EA2">
      <w:pPr>
        <w:rPr>
          <w:b/>
        </w:rPr>
      </w:pPr>
      <w:r w:rsidRPr="002B1F15">
        <w:rPr>
          <w:b/>
        </w:rPr>
        <w:t>Week 15</w:t>
      </w:r>
    </w:p>
    <w:p w14:paraId="642A8B90" w14:textId="3BF6E5E2" w:rsidR="007422AA" w:rsidRDefault="00A024CF" w:rsidP="002B1F15">
      <w:r>
        <w:t>T</w:t>
      </w:r>
      <w:r w:rsidR="002B1F15">
        <w:t xml:space="preserve"> 4/22</w:t>
      </w:r>
      <w:r>
        <w:t>:</w:t>
      </w:r>
      <w:r w:rsidR="00BE05B8">
        <w:t xml:space="preserve">  </w:t>
      </w:r>
      <w:r w:rsidR="002B1F15">
        <w:t>Watch For Colored Girls (finish)</w:t>
      </w:r>
    </w:p>
    <w:p w14:paraId="688A2754" w14:textId="26F73398" w:rsidR="00A024CF" w:rsidRDefault="00A024CF" w:rsidP="00860EA2"/>
    <w:p w14:paraId="1713A6F9" w14:textId="77777777" w:rsidR="00A024CF" w:rsidRDefault="00A024CF" w:rsidP="00860EA2"/>
    <w:p w14:paraId="35678833" w14:textId="77777777" w:rsidR="002B1F15" w:rsidRDefault="00A024CF" w:rsidP="002B1F15">
      <w:proofErr w:type="spellStart"/>
      <w:r>
        <w:t>Th</w:t>
      </w:r>
      <w:proofErr w:type="spellEnd"/>
      <w:r w:rsidR="002B1F15">
        <w:t xml:space="preserve"> 4/24</w:t>
      </w:r>
      <w:r>
        <w:t>:</w:t>
      </w:r>
      <w:r w:rsidR="00BE05B8">
        <w:t xml:space="preserve"> </w:t>
      </w:r>
      <w:r w:rsidR="002B1F15">
        <w:t>discussion over the movie vs. the poems /</w:t>
      </w:r>
    </w:p>
    <w:p w14:paraId="5FE0D090" w14:textId="77777777" w:rsidR="002B1F15" w:rsidRDefault="002B1F15" w:rsidP="002B1F15">
      <w:r>
        <w:t>Creating Info graphics</w:t>
      </w:r>
    </w:p>
    <w:p w14:paraId="67F94FAF" w14:textId="0257202E" w:rsidR="00A024CF" w:rsidRDefault="00A024CF" w:rsidP="00860EA2"/>
    <w:p w14:paraId="6272D360" w14:textId="77777777" w:rsidR="00492444" w:rsidRDefault="00492444" w:rsidP="00860EA2">
      <w:r>
        <w:rPr>
          <w:noProof/>
        </w:rPr>
        <w:drawing>
          <wp:inline distT="0" distB="0" distL="0" distR="0" wp14:anchorId="78DBC196" wp14:editId="219E905B">
            <wp:extent cx="5486400" cy="76200"/>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6A23EBCE" w14:textId="77777777" w:rsidR="00860EA2" w:rsidRPr="002B1F15" w:rsidRDefault="00860EA2" w:rsidP="00860EA2">
      <w:pPr>
        <w:rPr>
          <w:b/>
        </w:rPr>
      </w:pPr>
      <w:r w:rsidRPr="002B1F15">
        <w:rPr>
          <w:b/>
        </w:rPr>
        <w:t>Week 16</w:t>
      </w:r>
    </w:p>
    <w:p w14:paraId="64570943" w14:textId="153381CC" w:rsidR="002B1F15" w:rsidRDefault="002B1F15" w:rsidP="00860EA2">
      <w:r>
        <w:t xml:space="preserve">4/29 </w:t>
      </w:r>
      <w:proofErr w:type="gramStart"/>
      <w:r>
        <w:t>Review</w:t>
      </w:r>
      <w:proofErr w:type="gramEnd"/>
    </w:p>
    <w:p w14:paraId="7A0B4679" w14:textId="77777777" w:rsidR="002B1F15" w:rsidRDefault="002B1F15" w:rsidP="00860EA2"/>
    <w:p w14:paraId="34D41087" w14:textId="468ADC31" w:rsidR="002B1F15" w:rsidRDefault="002B1F15" w:rsidP="002B1F15">
      <w:r>
        <w:t>5/1</w:t>
      </w:r>
      <w:r w:rsidRPr="002B1F15">
        <w:t xml:space="preserve"> </w:t>
      </w:r>
      <w:r>
        <w:t>Dead Day</w:t>
      </w:r>
    </w:p>
    <w:p w14:paraId="32F2BAD8" w14:textId="275231B0" w:rsidR="00E21E2C" w:rsidRPr="00E21E2C" w:rsidRDefault="00E21E2C" w:rsidP="002B1F15">
      <w:pPr>
        <w:rPr>
          <w:color w:val="8064A2" w:themeColor="accent4"/>
        </w:rPr>
      </w:pPr>
      <w:proofErr w:type="spellStart"/>
      <w:r w:rsidRPr="00E21E2C">
        <w:rPr>
          <w:color w:val="8064A2" w:themeColor="accent4"/>
        </w:rPr>
        <w:t>Infographics</w:t>
      </w:r>
      <w:proofErr w:type="spellEnd"/>
      <w:r w:rsidRPr="00E21E2C">
        <w:rPr>
          <w:color w:val="8064A2" w:themeColor="accent4"/>
        </w:rPr>
        <w:t xml:space="preserve"> due to the </w:t>
      </w:r>
      <w:proofErr w:type="spellStart"/>
      <w:r w:rsidRPr="00E21E2C">
        <w:rPr>
          <w:color w:val="8064A2" w:themeColor="accent4"/>
        </w:rPr>
        <w:t>dropbox</w:t>
      </w:r>
      <w:proofErr w:type="spellEnd"/>
      <w:r>
        <w:rPr>
          <w:color w:val="8064A2" w:themeColor="accent4"/>
        </w:rPr>
        <w:t xml:space="preserve"> by 12:00am</w:t>
      </w:r>
    </w:p>
    <w:p w14:paraId="72DC9350" w14:textId="2560D045" w:rsidR="002B1F15" w:rsidRDefault="002B1F15" w:rsidP="00860EA2">
      <w:r>
        <w:rPr>
          <w:noProof/>
        </w:rPr>
        <w:drawing>
          <wp:inline distT="0" distB="0" distL="0" distR="0" wp14:anchorId="0E22C0C2" wp14:editId="6A0F755D">
            <wp:extent cx="5486400" cy="76200"/>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200"/>
                    </a:xfrm>
                    <a:prstGeom prst="rect">
                      <a:avLst/>
                    </a:prstGeom>
                    <a:noFill/>
                    <a:ln>
                      <a:noFill/>
                    </a:ln>
                  </pic:spPr>
                </pic:pic>
              </a:graphicData>
            </a:graphic>
          </wp:inline>
        </w:drawing>
      </w:r>
    </w:p>
    <w:p w14:paraId="2B4EFAC0" w14:textId="582E12C6" w:rsidR="002B1F15" w:rsidRPr="002B1F15" w:rsidRDefault="002B1F15" w:rsidP="00860EA2">
      <w:pPr>
        <w:rPr>
          <w:b/>
        </w:rPr>
      </w:pPr>
      <w:r w:rsidRPr="002B1F15">
        <w:rPr>
          <w:b/>
        </w:rPr>
        <w:t>Week 17</w:t>
      </w:r>
    </w:p>
    <w:p w14:paraId="6E1665F8" w14:textId="77777777" w:rsidR="002B1F15" w:rsidRDefault="002B1F15" w:rsidP="00860EA2"/>
    <w:p w14:paraId="7F1A272E" w14:textId="77777777" w:rsidR="00BE05B8" w:rsidRDefault="00BE05B8" w:rsidP="00860EA2">
      <w:r>
        <w:t xml:space="preserve">Finals Week </w:t>
      </w:r>
    </w:p>
    <w:p w14:paraId="295E1EC0" w14:textId="77777777" w:rsidR="00BE05B8" w:rsidRDefault="00BE05B8" w:rsidP="00860EA2">
      <w:r>
        <w:t>Exam 2 TBA</w:t>
      </w:r>
    </w:p>
    <w:p w14:paraId="1ACE7C27" w14:textId="77777777" w:rsidR="00860EA2" w:rsidRPr="00B80344" w:rsidRDefault="00860EA2" w:rsidP="00860EA2"/>
    <w:p w14:paraId="7E7D93D2" w14:textId="77777777" w:rsidR="00B80344" w:rsidRDefault="00B80344" w:rsidP="00B80344"/>
    <w:p w14:paraId="329CCD36" w14:textId="77777777" w:rsidR="00492444" w:rsidRDefault="00492444" w:rsidP="00B80344"/>
    <w:p w14:paraId="44795613" w14:textId="77777777" w:rsidR="00492444" w:rsidRDefault="00492444" w:rsidP="00B80344"/>
    <w:p w14:paraId="7DE7FF59" w14:textId="77777777" w:rsidR="00A024CF" w:rsidRDefault="00A024CF" w:rsidP="00492444">
      <w:pPr>
        <w:ind w:hanging="720"/>
        <w:rPr>
          <w:b/>
        </w:rPr>
      </w:pPr>
    </w:p>
    <w:p w14:paraId="483C017A" w14:textId="77777777" w:rsidR="00A024CF" w:rsidRDefault="00A024CF" w:rsidP="00A024CF">
      <w:pPr>
        <w:ind w:hanging="720"/>
        <w:rPr>
          <w:b/>
        </w:rPr>
      </w:pPr>
    </w:p>
    <w:p w14:paraId="411180CF" w14:textId="77777777" w:rsidR="00492444" w:rsidRPr="00D71B82" w:rsidRDefault="00492444" w:rsidP="00B80344"/>
    <w:sectPr w:rsidR="00492444" w:rsidRPr="00D71B82" w:rsidSect="006650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badi MT Condensed Extra Bold">
    <w:panose1 w:val="020B0A06030101010103"/>
    <w:charset w:val="00"/>
    <w:family w:val="auto"/>
    <w:pitch w:val="variable"/>
    <w:sig w:usb0="00000003" w:usb1="00000000" w:usb2="00000000" w:usb3="00000000" w:csb0="00000001" w:csb1="00000000"/>
  </w:font>
  <w:font w:name="Lucida Blackletter">
    <w:panose1 w:val="000000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184"/>
        </w:tabs>
        <w:ind w:left="184" w:firstLine="0"/>
      </w:pPr>
      <w:rPr>
        <w:rFonts w:hint="default"/>
        <w:position w:val="0"/>
      </w:rPr>
    </w:lvl>
    <w:lvl w:ilvl="1">
      <w:start w:val="1"/>
      <w:numFmt w:val="bullet"/>
      <w:lvlText w:val="*"/>
      <w:lvlJc w:val="left"/>
      <w:pPr>
        <w:tabs>
          <w:tab w:val="num" w:pos="184"/>
        </w:tabs>
        <w:ind w:left="184" w:firstLine="720"/>
      </w:pPr>
      <w:rPr>
        <w:rFonts w:hint="default"/>
        <w:position w:val="0"/>
      </w:rPr>
    </w:lvl>
    <w:lvl w:ilvl="2">
      <w:start w:val="1"/>
      <w:numFmt w:val="bullet"/>
      <w:lvlText w:val="*"/>
      <w:lvlJc w:val="left"/>
      <w:pPr>
        <w:tabs>
          <w:tab w:val="num" w:pos="184"/>
        </w:tabs>
        <w:ind w:left="184" w:firstLine="1440"/>
      </w:pPr>
      <w:rPr>
        <w:rFonts w:hint="default"/>
        <w:position w:val="0"/>
      </w:rPr>
    </w:lvl>
    <w:lvl w:ilvl="3">
      <w:start w:val="1"/>
      <w:numFmt w:val="bullet"/>
      <w:lvlText w:val="*"/>
      <w:lvlJc w:val="left"/>
      <w:pPr>
        <w:tabs>
          <w:tab w:val="num" w:pos="184"/>
        </w:tabs>
        <w:ind w:left="184" w:firstLine="2160"/>
      </w:pPr>
      <w:rPr>
        <w:rFonts w:hint="default"/>
        <w:position w:val="0"/>
      </w:rPr>
    </w:lvl>
    <w:lvl w:ilvl="4">
      <w:start w:val="1"/>
      <w:numFmt w:val="bullet"/>
      <w:lvlText w:val="*"/>
      <w:lvlJc w:val="left"/>
      <w:pPr>
        <w:tabs>
          <w:tab w:val="num" w:pos="184"/>
        </w:tabs>
        <w:ind w:left="184" w:firstLine="2880"/>
      </w:pPr>
      <w:rPr>
        <w:rFonts w:hint="default"/>
        <w:position w:val="0"/>
      </w:rPr>
    </w:lvl>
    <w:lvl w:ilvl="5">
      <w:start w:val="1"/>
      <w:numFmt w:val="bullet"/>
      <w:lvlText w:val="*"/>
      <w:lvlJc w:val="left"/>
      <w:pPr>
        <w:tabs>
          <w:tab w:val="num" w:pos="184"/>
        </w:tabs>
        <w:ind w:left="184" w:firstLine="3600"/>
      </w:pPr>
      <w:rPr>
        <w:rFonts w:hint="default"/>
        <w:position w:val="0"/>
      </w:rPr>
    </w:lvl>
    <w:lvl w:ilvl="6">
      <w:start w:val="1"/>
      <w:numFmt w:val="bullet"/>
      <w:lvlText w:val="*"/>
      <w:lvlJc w:val="left"/>
      <w:pPr>
        <w:tabs>
          <w:tab w:val="num" w:pos="184"/>
        </w:tabs>
        <w:ind w:left="184" w:firstLine="4320"/>
      </w:pPr>
      <w:rPr>
        <w:rFonts w:hint="default"/>
        <w:position w:val="0"/>
      </w:rPr>
    </w:lvl>
    <w:lvl w:ilvl="7">
      <w:start w:val="1"/>
      <w:numFmt w:val="bullet"/>
      <w:lvlText w:val="*"/>
      <w:lvlJc w:val="left"/>
      <w:pPr>
        <w:tabs>
          <w:tab w:val="num" w:pos="184"/>
        </w:tabs>
        <w:ind w:left="184" w:firstLine="5040"/>
      </w:pPr>
      <w:rPr>
        <w:rFonts w:hint="default"/>
        <w:position w:val="0"/>
      </w:rPr>
    </w:lvl>
    <w:lvl w:ilvl="8">
      <w:start w:val="1"/>
      <w:numFmt w:val="bullet"/>
      <w:lvlText w:val="*"/>
      <w:lvlJc w:val="left"/>
      <w:pPr>
        <w:tabs>
          <w:tab w:val="num" w:pos="184"/>
        </w:tabs>
        <w:ind w:left="184" w:firstLine="5760"/>
      </w:pPr>
      <w:rPr>
        <w:rFonts w:hint="default"/>
        <w:position w:val="0"/>
      </w:rPr>
    </w:lvl>
  </w:abstractNum>
  <w:abstractNum w:abstractNumId="1">
    <w:nsid w:val="2FDE1975"/>
    <w:multiLevelType w:val="hybridMultilevel"/>
    <w:tmpl w:val="8C2A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B2D99"/>
    <w:multiLevelType w:val="hybridMultilevel"/>
    <w:tmpl w:val="E136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374B22"/>
    <w:multiLevelType w:val="hybridMultilevel"/>
    <w:tmpl w:val="2042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82"/>
    <w:rsid w:val="000079C3"/>
    <w:rsid w:val="00010922"/>
    <w:rsid w:val="0008136E"/>
    <w:rsid w:val="000970F6"/>
    <w:rsid w:val="000F71E4"/>
    <w:rsid w:val="00106124"/>
    <w:rsid w:val="00110BB2"/>
    <w:rsid w:val="00181A20"/>
    <w:rsid w:val="00222F4B"/>
    <w:rsid w:val="002B14CA"/>
    <w:rsid w:val="002B1F15"/>
    <w:rsid w:val="002F4125"/>
    <w:rsid w:val="0037198E"/>
    <w:rsid w:val="003979FE"/>
    <w:rsid w:val="004027E7"/>
    <w:rsid w:val="0040659F"/>
    <w:rsid w:val="0044408C"/>
    <w:rsid w:val="00492444"/>
    <w:rsid w:val="0049356D"/>
    <w:rsid w:val="004D061E"/>
    <w:rsid w:val="00526491"/>
    <w:rsid w:val="0053308E"/>
    <w:rsid w:val="00585A38"/>
    <w:rsid w:val="005C7D85"/>
    <w:rsid w:val="00624092"/>
    <w:rsid w:val="006318E3"/>
    <w:rsid w:val="006650DA"/>
    <w:rsid w:val="006E69A6"/>
    <w:rsid w:val="006F7095"/>
    <w:rsid w:val="00735607"/>
    <w:rsid w:val="007422AA"/>
    <w:rsid w:val="00785A6F"/>
    <w:rsid w:val="00790052"/>
    <w:rsid w:val="007A74ED"/>
    <w:rsid w:val="007E6E0E"/>
    <w:rsid w:val="007F1E67"/>
    <w:rsid w:val="008061C4"/>
    <w:rsid w:val="00813C3A"/>
    <w:rsid w:val="0083433D"/>
    <w:rsid w:val="00851187"/>
    <w:rsid w:val="00860EA2"/>
    <w:rsid w:val="008954C6"/>
    <w:rsid w:val="008A6A5B"/>
    <w:rsid w:val="008C0350"/>
    <w:rsid w:val="008D1B73"/>
    <w:rsid w:val="008F1D79"/>
    <w:rsid w:val="009431CF"/>
    <w:rsid w:val="00970929"/>
    <w:rsid w:val="00971B03"/>
    <w:rsid w:val="009A5E59"/>
    <w:rsid w:val="009C3C08"/>
    <w:rsid w:val="009C6D4A"/>
    <w:rsid w:val="009E32C6"/>
    <w:rsid w:val="009F4790"/>
    <w:rsid w:val="00A024CF"/>
    <w:rsid w:val="00A62849"/>
    <w:rsid w:val="00A861A1"/>
    <w:rsid w:val="00AC01C7"/>
    <w:rsid w:val="00AF02A1"/>
    <w:rsid w:val="00AF35D2"/>
    <w:rsid w:val="00B100D1"/>
    <w:rsid w:val="00B679A0"/>
    <w:rsid w:val="00B80344"/>
    <w:rsid w:val="00B82C32"/>
    <w:rsid w:val="00BE05B8"/>
    <w:rsid w:val="00C64B0B"/>
    <w:rsid w:val="00D048DD"/>
    <w:rsid w:val="00D10669"/>
    <w:rsid w:val="00D71B82"/>
    <w:rsid w:val="00D72222"/>
    <w:rsid w:val="00D73563"/>
    <w:rsid w:val="00D74595"/>
    <w:rsid w:val="00DC358E"/>
    <w:rsid w:val="00DE26ED"/>
    <w:rsid w:val="00DF6012"/>
    <w:rsid w:val="00E21E2C"/>
    <w:rsid w:val="00E84C17"/>
    <w:rsid w:val="00ED3B0D"/>
    <w:rsid w:val="00F12CEC"/>
    <w:rsid w:val="00F14B47"/>
    <w:rsid w:val="00FD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60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B82"/>
    <w:rPr>
      <w:color w:val="0000FF" w:themeColor="hyperlink"/>
      <w:u w:val="single"/>
    </w:rPr>
  </w:style>
  <w:style w:type="character" w:styleId="CommentReference">
    <w:name w:val="annotation reference"/>
    <w:basedOn w:val="DefaultParagraphFont"/>
    <w:uiPriority w:val="99"/>
    <w:semiHidden/>
    <w:unhideWhenUsed/>
    <w:rsid w:val="009431CF"/>
    <w:rPr>
      <w:sz w:val="18"/>
      <w:szCs w:val="18"/>
    </w:rPr>
  </w:style>
  <w:style w:type="paragraph" w:styleId="CommentText">
    <w:name w:val="annotation text"/>
    <w:basedOn w:val="Normal"/>
    <w:link w:val="CommentTextChar"/>
    <w:uiPriority w:val="99"/>
    <w:semiHidden/>
    <w:unhideWhenUsed/>
    <w:rsid w:val="009431CF"/>
    <w:rPr>
      <w:rFonts w:ascii="American Typewriter" w:hAnsi="American Typewriter"/>
    </w:rPr>
  </w:style>
  <w:style w:type="character" w:customStyle="1" w:styleId="CommentTextChar">
    <w:name w:val="Comment Text Char"/>
    <w:basedOn w:val="DefaultParagraphFont"/>
    <w:link w:val="CommentText"/>
    <w:uiPriority w:val="99"/>
    <w:semiHidden/>
    <w:rsid w:val="009431CF"/>
    <w:rPr>
      <w:rFonts w:ascii="American Typewriter" w:hAnsi="American Typewriter"/>
    </w:rPr>
  </w:style>
  <w:style w:type="paragraph" w:styleId="BalloonText">
    <w:name w:val="Balloon Text"/>
    <w:basedOn w:val="Normal"/>
    <w:link w:val="BalloonTextChar"/>
    <w:uiPriority w:val="99"/>
    <w:semiHidden/>
    <w:unhideWhenUsed/>
    <w:rsid w:val="009431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CF"/>
    <w:rPr>
      <w:rFonts w:ascii="Lucida Grande" w:hAnsi="Lucida Grande" w:cs="Lucida Grande"/>
      <w:sz w:val="18"/>
      <w:szCs w:val="18"/>
    </w:rPr>
  </w:style>
  <w:style w:type="paragraph" w:styleId="ListParagraph">
    <w:name w:val="List Paragraph"/>
    <w:basedOn w:val="Normal"/>
    <w:uiPriority w:val="34"/>
    <w:qFormat/>
    <w:rsid w:val="009431CF"/>
    <w:pPr>
      <w:ind w:left="720"/>
      <w:contextualSpacing/>
    </w:pPr>
    <w:rPr>
      <w:rFonts w:ascii="American Typewriter" w:hAnsi="American Typewriter"/>
    </w:rPr>
  </w:style>
  <w:style w:type="paragraph" w:customStyle="1" w:styleId="TableGrid1">
    <w:name w:val="Table Grid1"/>
    <w:rsid w:val="0008136E"/>
    <w:rPr>
      <w:rFonts w:ascii="Cambria" w:eastAsia="ヒラギノ角ゴ Pro W3" w:hAnsi="Cambria" w:cs="Times New Roman"/>
      <w:color w:val="000000"/>
      <w:szCs w:val="20"/>
    </w:rPr>
  </w:style>
  <w:style w:type="character" w:styleId="FollowedHyperlink">
    <w:name w:val="FollowedHyperlink"/>
    <w:basedOn w:val="DefaultParagraphFont"/>
    <w:uiPriority w:val="99"/>
    <w:semiHidden/>
    <w:unhideWhenUsed/>
    <w:rsid w:val="008D1B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B82"/>
    <w:rPr>
      <w:color w:val="0000FF" w:themeColor="hyperlink"/>
      <w:u w:val="single"/>
    </w:rPr>
  </w:style>
  <w:style w:type="character" w:styleId="CommentReference">
    <w:name w:val="annotation reference"/>
    <w:basedOn w:val="DefaultParagraphFont"/>
    <w:uiPriority w:val="99"/>
    <w:semiHidden/>
    <w:unhideWhenUsed/>
    <w:rsid w:val="009431CF"/>
    <w:rPr>
      <w:sz w:val="18"/>
      <w:szCs w:val="18"/>
    </w:rPr>
  </w:style>
  <w:style w:type="paragraph" w:styleId="CommentText">
    <w:name w:val="annotation text"/>
    <w:basedOn w:val="Normal"/>
    <w:link w:val="CommentTextChar"/>
    <w:uiPriority w:val="99"/>
    <w:semiHidden/>
    <w:unhideWhenUsed/>
    <w:rsid w:val="009431CF"/>
    <w:rPr>
      <w:rFonts w:ascii="American Typewriter" w:hAnsi="American Typewriter"/>
    </w:rPr>
  </w:style>
  <w:style w:type="character" w:customStyle="1" w:styleId="CommentTextChar">
    <w:name w:val="Comment Text Char"/>
    <w:basedOn w:val="DefaultParagraphFont"/>
    <w:link w:val="CommentText"/>
    <w:uiPriority w:val="99"/>
    <w:semiHidden/>
    <w:rsid w:val="009431CF"/>
    <w:rPr>
      <w:rFonts w:ascii="American Typewriter" w:hAnsi="American Typewriter"/>
    </w:rPr>
  </w:style>
  <w:style w:type="paragraph" w:styleId="BalloonText">
    <w:name w:val="Balloon Text"/>
    <w:basedOn w:val="Normal"/>
    <w:link w:val="BalloonTextChar"/>
    <w:uiPriority w:val="99"/>
    <w:semiHidden/>
    <w:unhideWhenUsed/>
    <w:rsid w:val="009431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CF"/>
    <w:rPr>
      <w:rFonts w:ascii="Lucida Grande" w:hAnsi="Lucida Grande" w:cs="Lucida Grande"/>
      <w:sz w:val="18"/>
      <w:szCs w:val="18"/>
    </w:rPr>
  </w:style>
  <w:style w:type="paragraph" w:styleId="ListParagraph">
    <w:name w:val="List Paragraph"/>
    <w:basedOn w:val="Normal"/>
    <w:uiPriority w:val="34"/>
    <w:qFormat/>
    <w:rsid w:val="009431CF"/>
    <w:pPr>
      <w:ind w:left="720"/>
      <w:contextualSpacing/>
    </w:pPr>
    <w:rPr>
      <w:rFonts w:ascii="American Typewriter" w:hAnsi="American Typewriter"/>
    </w:rPr>
  </w:style>
  <w:style w:type="paragraph" w:customStyle="1" w:styleId="TableGrid1">
    <w:name w:val="Table Grid1"/>
    <w:rsid w:val="0008136E"/>
    <w:rPr>
      <w:rFonts w:ascii="Cambria" w:eastAsia="ヒラギノ角ゴ Pro W3" w:hAnsi="Cambria" w:cs="Times New Roman"/>
      <w:color w:val="000000"/>
      <w:szCs w:val="20"/>
    </w:rPr>
  </w:style>
  <w:style w:type="character" w:styleId="FollowedHyperlink">
    <w:name w:val="FollowedHyperlink"/>
    <w:basedOn w:val="DefaultParagraphFont"/>
    <w:uiPriority w:val="99"/>
    <w:semiHidden/>
    <w:unhideWhenUsed/>
    <w:rsid w:val="008D1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9812">
      <w:bodyDiv w:val="1"/>
      <w:marLeft w:val="0"/>
      <w:marRight w:val="0"/>
      <w:marTop w:val="0"/>
      <w:marBottom w:val="0"/>
      <w:divBdr>
        <w:top w:val="none" w:sz="0" w:space="0" w:color="auto"/>
        <w:left w:val="none" w:sz="0" w:space="0" w:color="auto"/>
        <w:bottom w:val="none" w:sz="0" w:space="0" w:color="auto"/>
        <w:right w:val="none" w:sz="0" w:space="0" w:color="auto"/>
      </w:divBdr>
    </w:div>
    <w:div w:id="1682320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hyperlink" Target="http://www.huffingtonpost.com/xaque-gruber/hollywoods-female-trouble_1_b_1401363.html" TargetMode="External"/><Relationship Id="rId23" Type="http://schemas.openxmlformats.org/officeDocument/2006/relationships/hyperlink" Target="http://www.huffingtonpost.com/jenee-darden/film-review-tyler-perrys-_b_774437.html" TargetMode="External"/><Relationship Id="rId24" Type="http://schemas.openxmlformats.org/officeDocument/2006/relationships/hyperlink" Target="http://tvisual.org/2010/10/22/who-should-have-directed-for-colored-girls/"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cs.tcu.edu/disability_documentation.asp" TargetMode="External"/><Relationship Id="rId11" Type="http://schemas.openxmlformats.org/officeDocument/2006/relationships/hyperlink" Target="http://www.catalog.tcu.edu/current_year/undergraduate/" TargetMode="External"/><Relationship Id="rId12" Type="http://schemas.openxmlformats.org/officeDocument/2006/relationships/hyperlink" Target="http://www.lib.tcu.edu" TargetMode="External"/><Relationship Id="rId13" Type="http://schemas.openxmlformats.org/officeDocument/2006/relationships/hyperlink" Target="mailto:reference@tcu.edu" TargetMode="External"/><Relationship Id="rId14" Type="http://schemas.openxmlformats.org/officeDocument/2006/relationships/hyperlink" Target="mailto:a.harrison@tcu.edu" TargetMode="External"/><Relationship Id="rId15" Type="http://schemas.openxmlformats.org/officeDocument/2006/relationships/hyperlink" Target="http://www.wrt.tcu.edu" TargetMode="External"/><Relationship Id="rId16" Type="http://schemas.openxmlformats.org/officeDocument/2006/relationships/hyperlink" Target="http://www.newmedia.tcu.edu" TargetMode="External"/><Relationship Id="rId17" Type="http://schemas.openxmlformats.org/officeDocument/2006/relationships/hyperlink" Target="mailto:newmedia@tcu.edu" TargetMode="External"/><Relationship Id="rId18" Type="http://schemas.openxmlformats.org/officeDocument/2006/relationships/hyperlink" Target="http://www.ic.tcu.edu" TargetMode="External"/><Relationship Id="rId19" Type="http://schemas.openxmlformats.org/officeDocument/2006/relationships/hyperlink" Target="http://www.help.tcu.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12</Pages>
  <Words>3102</Words>
  <Characters>17684</Characters>
  <Application>Microsoft Macintosh Word</Application>
  <DocSecurity>0</DocSecurity>
  <Lines>147</Lines>
  <Paragraphs>41</Paragraphs>
  <ScaleCrop>false</ScaleCrop>
  <Company>TCU</Company>
  <LinksUpToDate>false</LinksUpToDate>
  <CharactersWithSpaces>20745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Kassia Waggoner</dc:creator>
  <cp:keywords/>
  <dc:description/>
  <cp:lastModifiedBy>Kassia Waggoner</cp:lastModifiedBy>
  <cp:revision>23</cp:revision>
  <dcterms:created xsi:type="dcterms:W3CDTF">2013-09-18T04:27:00Z</dcterms:created>
  <dcterms:modified xsi:type="dcterms:W3CDTF">2014-03-05T23:47:00Z</dcterms:modified>
</cp:coreProperties>
</file>